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F7874" w14:textId="61DD46A0" w:rsidR="00DA2FA7" w:rsidRPr="005167AF" w:rsidRDefault="009963B6" w:rsidP="00A775A7">
      <w:pPr>
        <w:jc w:val="center"/>
        <w:rPr>
          <w:rFonts w:ascii="宋体" w:hAnsi="宋体"/>
          <w:b/>
          <w:bCs/>
          <w:sz w:val="30"/>
          <w:szCs w:val="30"/>
        </w:rPr>
      </w:pPr>
      <w:r w:rsidRPr="005167AF">
        <w:rPr>
          <w:rFonts w:ascii="宋体" w:hAnsi="宋体" w:hint="eastAsia"/>
          <w:b/>
          <w:bCs/>
          <w:sz w:val="30"/>
          <w:szCs w:val="30"/>
        </w:rPr>
        <w:t>机电</w:t>
      </w:r>
      <w:r w:rsidR="00DA2FA7" w:rsidRPr="005167AF">
        <w:rPr>
          <w:rFonts w:ascii="宋体" w:hAnsi="宋体"/>
          <w:b/>
          <w:bCs/>
          <w:sz w:val="30"/>
          <w:szCs w:val="30"/>
        </w:rPr>
        <w:t>学院202</w:t>
      </w:r>
      <w:r w:rsidR="00C1175C" w:rsidRPr="005167AF">
        <w:rPr>
          <w:rFonts w:ascii="宋体" w:hAnsi="宋体"/>
          <w:b/>
          <w:bCs/>
          <w:sz w:val="30"/>
          <w:szCs w:val="30"/>
        </w:rPr>
        <w:t>3</w:t>
      </w:r>
      <w:r w:rsidR="00DA2FA7" w:rsidRPr="005167AF">
        <w:rPr>
          <w:rFonts w:ascii="宋体" w:hAnsi="宋体"/>
          <w:b/>
          <w:bCs/>
          <w:sz w:val="30"/>
          <w:szCs w:val="30"/>
        </w:rPr>
        <w:t>年推荐优秀应届本科毕业生</w:t>
      </w:r>
    </w:p>
    <w:p w14:paraId="169CB5F0" w14:textId="77777777" w:rsidR="00DA2FA7" w:rsidRPr="005167AF" w:rsidRDefault="00DA2FA7" w:rsidP="00A775A7">
      <w:pPr>
        <w:jc w:val="center"/>
        <w:rPr>
          <w:rFonts w:ascii="宋体" w:hAnsi="宋体"/>
          <w:szCs w:val="32"/>
        </w:rPr>
      </w:pPr>
      <w:r w:rsidRPr="005167AF">
        <w:rPr>
          <w:rFonts w:ascii="宋体" w:hAnsi="宋体"/>
          <w:b/>
          <w:bCs/>
          <w:sz w:val="30"/>
          <w:szCs w:val="30"/>
        </w:rPr>
        <w:t>免试攻读研究生工作课程认定及成绩计算细则</w:t>
      </w:r>
    </w:p>
    <w:p w14:paraId="14FC69B8" w14:textId="77777777" w:rsidR="00DA2FA7" w:rsidRPr="005167AF" w:rsidRDefault="00DA2FA7" w:rsidP="00DA2FA7">
      <w:pPr>
        <w:jc w:val="center"/>
        <w:rPr>
          <w:rFonts w:ascii="宋体" w:hAnsi="宋体"/>
          <w:b/>
          <w:szCs w:val="32"/>
        </w:rPr>
      </w:pPr>
    </w:p>
    <w:p w14:paraId="3C944E2F" w14:textId="11C69F69" w:rsidR="00DD64CF" w:rsidRPr="005167AF" w:rsidRDefault="00DD64CF" w:rsidP="00DA2FA7">
      <w:pPr>
        <w:ind w:firstLineChars="200" w:firstLine="472"/>
        <w:rPr>
          <w:rFonts w:ascii="宋体" w:hAnsi="宋体"/>
          <w:sz w:val="24"/>
          <w:szCs w:val="24"/>
        </w:rPr>
      </w:pPr>
      <w:r w:rsidRPr="005167AF">
        <w:rPr>
          <w:rFonts w:ascii="宋体" w:hAnsi="宋体" w:hint="eastAsia"/>
          <w:sz w:val="24"/>
          <w:szCs w:val="24"/>
        </w:rPr>
        <w:t>根据《教育部关于进一步规范和加强推荐优秀应届本科毕业生免试攻读研究生工作的通知》（教育厅[2020]12号）和《北京理工大学推荐优秀应届本科毕业生免试攻读研究生工作管理办法》</w:t>
      </w:r>
      <w:r w:rsidR="004D3B5E">
        <w:rPr>
          <w:rFonts w:ascii="宋体" w:hAnsi="宋体" w:hint="eastAsia"/>
          <w:sz w:val="24"/>
          <w:szCs w:val="24"/>
        </w:rPr>
        <w:t>（</w:t>
      </w:r>
      <w:r w:rsidR="004D3B5E" w:rsidRPr="00680B3B">
        <w:rPr>
          <w:rFonts w:ascii="宋体" w:hAnsi="宋体" w:hint="eastAsia"/>
          <w:sz w:val="24"/>
          <w:szCs w:val="24"/>
        </w:rPr>
        <w:t>北理工办发</w:t>
      </w:r>
      <w:r w:rsidR="004D3B5E" w:rsidRPr="00680B3B">
        <w:rPr>
          <w:rFonts w:ascii="宋体" w:hAnsi="宋体"/>
          <w:sz w:val="24"/>
          <w:szCs w:val="24"/>
        </w:rPr>
        <w:t>[2020]</w:t>
      </w:r>
      <w:r w:rsidR="004D3B5E" w:rsidRPr="00680B3B">
        <w:rPr>
          <w:rFonts w:ascii="宋体" w:hAnsi="宋体" w:hint="eastAsia"/>
          <w:sz w:val="24"/>
          <w:szCs w:val="24"/>
        </w:rPr>
        <w:t>65</w:t>
      </w:r>
      <w:r w:rsidR="004D3B5E">
        <w:rPr>
          <w:rFonts w:ascii="宋体" w:hAnsi="宋体" w:hint="eastAsia"/>
          <w:sz w:val="24"/>
          <w:szCs w:val="24"/>
        </w:rPr>
        <w:t>号）</w:t>
      </w:r>
      <w:r w:rsidRPr="005167AF">
        <w:rPr>
          <w:rFonts w:ascii="宋体" w:hAnsi="宋体" w:hint="eastAsia"/>
          <w:sz w:val="24"/>
          <w:szCs w:val="24"/>
        </w:rPr>
        <w:t>等推免工作文件要求，为做好机电学院202</w:t>
      </w:r>
      <w:r w:rsidRPr="005167AF">
        <w:rPr>
          <w:rFonts w:ascii="宋体" w:hAnsi="宋体"/>
          <w:sz w:val="24"/>
          <w:szCs w:val="24"/>
        </w:rPr>
        <w:t>3</w:t>
      </w:r>
      <w:r w:rsidRPr="005167AF">
        <w:rPr>
          <w:rFonts w:ascii="宋体" w:hAnsi="宋体" w:hint="eastAsia"/>
          <w:sz w:val="24"/>
          <w:szCs w:val="24"/>
        </w:rPr>
        <w:t>年推荐优秀应届本科毕业生免试攻读研究生（以下简称推免）工作，切实提高推免选拔质量，特制定本细则。</w:t>
      </w:r>
    </w:p>
    <w:p w14:paraId="32706DCB" w14:textId="131F8DEC" w:rsidR="00DA2FA7" w:rsidRPr="005167AF" w:rsidRDefault="00DA2FA7" w:rsidP="00DA2FA7">
      <w:pPr>
        <w:ind w:firstLineChars="200" w:firstLine="472"/>
        <w:rPr>
          <w:rFonts w:ascii="宋体" w:hAnsi="宋体"/>
          <w:sz w:val="24"/>
          <w:szCs w:val="24"/>
        </w:rPr>
      </w:pPr>
      <w:r w:rsidRPr="005167AF">
        <w:rPr>
          <w:rFonts w:ascii="宋体" w:hAnsi="宋体"/>
          <w:sz w:val="24"/>
          <w:szCs w:val="24"/>
        </w:rPr>
        <w:t>一、实施范围</w:t>
      </w:r>
    </w:p>
    <w:p w14:paraId="1E30D632" w14:textId="446160C3" w:rsidR="00DA2FA7" w:rsidRPr="005167AF" w:rsidRDefault="004F1810" w:rsidP="00DA2FA7">
      <w:pPr>
        <w:pStyle w:val="1"/>
        <w:ind w:firstLine="472"/>
        <w:rPr>
          <w:rFonts w:ascii="宋体" w:eastAsia="宋体" w:hAnsi="宋体"/>
          <w:sz w:val="24"/>
          <w:szCs w:val="24"/>
        </w:rPr>
      </w:pPr>
      <w:r w:rsidRPr="005167AF">
        <w:rPr>
          <w:rFonts w:ascii="宋体" w:eastAsia="宋体" w:hAnsi="宋体" w:hint="eastAsia"/>
          <w:sz w:val="24"/>
          <w:szCs w:val="24"/>
        </w:rPr>
        <w:t>机电学院</w:t>
      </w:r>
      <w:r w:rsidR="00DA2FA7" w:rsidRPr="005167AF">
        <w:rPr>
          <w:rFonts w:ascii="宋体" w:eastAsia="宋体" w:hAnsi="宋体"/>
          <w:sz w:val="24"/>
          <w:szCs w:val="24"/>
        </w:rPr>
        <w:t>202</w:t>
      </w:r>
      <w:r w:rsidR="00C1175C" w:rsidRPr="005167AF">
        <w:rPr>
          <w:rFonts w:ascii="宋体" w:eastAsia="宋体" w:hAnsi="宋体"/>
          <w:sz w:val="24"/>
          <w:szCs w:val="24"/>
        </w:rPr>
        <w:t>3</w:t>
      </w:r>
      <w:r w:rsidR="00DA2FA7" w:rsidRPr="005167AF">
        <w:rPr>
          <w:rFonts w:ascii="宋体" w:eastAsia="宋体" w:hAnsi="宋体"/>
          <w:sz w:val="24"/>
          <w:szCs w:val="24"/>
        </w:rPr>
        <w:t>年毕业的全日制在籍本科生。</w:t>
      </w:r>
    </w:p>
    <w:p w14:paraId="529600A6" w14:textId="77777777" w:rsidR="00DA2FA7" w:rsidRPr="005167AF" w:rsidRDefault="00DA2FA7" w:rsidP="00DA2FA7">
      <w:pPr>
        <w:ind w:firstLineChars="200" w:firstLine="472"/>
        <w:rPr>
          <w:rFonts w:ascii="宋体" w:hAnsi="宋体"/>
          <w:sz w:val="24"/>
          <w:szCs w:val="24"/>
        </w:rPr>
      </w:pPr>
      <w:r w:rsidRPr="005167AF">
        <w:rPr>
          <w:rFonts w:ascii="宋体" w:hAnsi="宋体"/>
          <w:sz w:val="24"/>
          <w:szCs w:val="24"/>
        </w:rPr>
        <w:t>二、推免工作“课程认定及成绩计算细则”工作组</w:t>
      </w:r>
    </w:p>
    <w:p w14:paraId="74A08B1D" w14:textId="77777777" w:rsidR="009C6F39" w:rsidRPr="005167AF" w:rsidRDefault="009C6F39" w:rsidP="009C6F39">
      <w:pPr>
        <w:pStyle w:val="1"/>
        <w:ind w:firstLine="472"/>
        <w:rPr>
          <w:rFonts w:ascii="宋体" w:eastAsia="宋体" w:hAnsi="宋体"/>
          <w:sz w:val="24"/>
          <w:szCs w:val="24"/>
        </w:rPr>
      </w:pPr>
      <w:r w:rsidRPr="005167AF">
        <w:rPr>
          <w:rFonts w:ascii="宋体" w:eastAsia="宋体" w:hAnsi="宋体" w:hint="eastAsia"/>
          <w:sz w:val="24"/>
          <w:szCs w:val="24"/>
        </w:rPr>
        <w:t>机电学院成立由学院领导及负责本科教学、学生工作的相关人员组成的推免工作组，负责制定学院推免工作实施细则、课程成绩计算办法，并具体进行推免申请审核、综合考核、提出拟推荐名单等工作。其中“课程认定及成绩计算细则” 工作组（以下简称工作组）人员组成如下：</w:t>
      </w:r>
    </w:p>
    <w:p w14:paraId="4E05E021" w14:textId="5DB39D54" w:rsidR="009C6F39" w:rsidRPr="005167AF" w:rsidRDefault="009C6F39" w:rsidP="009C6F39">
      <w:pPr>
        <w:pStyle w:val="1"/>
        <w:ind w:firstLine="472"/>
        <w:rPr>
          <w:rFonts w:ascii="宋体" w:eastAsia="宋体" w:hAnsi="宋体"/>
          <w:sz w:val="24"/>
          <w:szCs w:val="24"/>
        </w:rPr>
      </w:pPr>
      <w:r w:rsidRPr="005167AF">
        <w:rPr>
          <w:rFonts w:ascii="宋体" w:eastAsia="宋体" w:hAnsi="宋体" w:hint="eastAsia"/>
          <w:sz w:val="24"/>
          <w:szCs w:val="24"/>
        </w:rPr>
        <w:t xml:space="preserve">组长：张建国 </w:t>
      </w:r>
      <w:r w:rsidRPr="005167AF">
        <w:rPr>
          <w:rFonts w:ascii="宋体" w:eastAsia="宋体" w:hAnsi="宋体"/>
          <w:sz w:val="24"/>
          <w:szCs w:val="24"/>
        </w:rPr>
        <w:t xml:space="preserve"> </w:t>
      </w:r>
      <w:r w:rsidRPr="005167AF">
        <w:rPr>
          <w:rFonts w:ascii="宋体" w:eastAsia="宋体" w:hAnsi="宋体" w:hint="eastAsia"/>
          <w:sz w:val="24"/>
          <w:szCs w:val="24"/>
        </w:rPr>
        <w:t>韩姗杉</w:t>
      </w:r>
    </w:p>
    <w:p w14:paraId="527430EC" w14:textId="2286865E" w:rsidR="009C6F39" w:rsidRPr="005167AF" w:rsidRDefault="009C6F39" w:rsidP="009C6F39">
      <w:pPr>
        <w:pStyle w:val="1"/>
        <w:ind w:firstLine="472"/>
        <w:rPr>
          <w:rFonts w:ascii="宋体" w:eastAsia="宋体" w:hAnsi="宋体"/>
          <w:sz w:val="24"/>
          <w:szCs w:val="24"/>
        </w:rPr>
      </w:pPr>
      <w:r w:rsidRPr="005167AF">
        <w:rPr>
          <w:rFonts w:ascii="宋体" w:eastAsia="宋体" w:hAnsi="宋体" w:hint="eastAsia"/>
          <w:sz w:val="24"/>
          <w:szCs w:val="24"/>
        </w:rPr>
        <w:t xml:space="preserve">成员：马天宝 </w:t>
      </w:r>
      <w:r w:rsidRPr="005167AF">
        <w:rPr>
          <w:rFonts w:ascii="宋体" w:eastAsia="宋体" w:hAnsi="宋体"/>
          <w:sz w:val="24"/>
          <w:szCs w:val="24"/>
        </w:rPr>
        <w:t xml:space="preserve"> </w:t>
      </w:r>
      <w:proofErr w:type="gramStart"/>
      <w:r w:rsidRPr="005167AF">
        <w:rPr>
          <w:rFonts w:ascii="宋体" w:eastAsia="宋体" w:hAnsi="宋体" w:hint="eastAsia"/>
          <w:sz w:val="24"/>
          <w:szCs w:val="24"/>
        </w:rPr>
        <w:t>宫久路</w:t>
      </w:r>
      <w:proofErr w:type="gramEnd"/>
      <w:r w:rsidRPr="005167AF">
        <w:rPr>
          <w:rFonts w:ascii="宋体" w:eastAsia="宋体" w:hAnsi="宋体" w:hint="eastAsia"/>
          <w:sz w:val="24"/>
          <w:szCs w:val="24"/>
        </w:rPr>
        <w:t xml:space="preserve"> </w:t>
      </w:r>
      <w:r w:rsidRPr="005167AF">
        <w:rPr>
          <w:rFonts w:ascii="宋体" w:eastAsia="宋体" w:hAnsi="宋体"/>
          <w:sz w:val="24"/>
          <w:szCs w:val="24"/>
        </w:rPr>
        <w:t xml:space="preserve"> </w:t>
      </w:r>
      <w:r w:rsidRPr="005167AF">
        <w:rPr>
          <w:rFonts w:ascii="宋体" w:eastAsia="宋体" w:hAnsi="宋体" w:hint="eastAsia"/>
          <w:sz w:val="24"/>
          <w:szCs w:val="24"/>
        </w:rPr>
        <w:t xml:space="preserve">张晓伟  </w:t>
      </w:r>
      <w:proofErr w:type="gramStart"/>
      <w:r w:rsidRPr="005167AF">
        <w:rPr>
          <w:rFonts w:ascii="宋体" w:eastAsia="宋体" w:hAnsi="宋体" w:hint="eastAsia"/>
          <w:sz w:val="24"/>
          <w:szCs w:val="24"/>
        </w:rPr>
        <w:t xml:space="preserve">任慧 </w:t>
      </w:r>
      <w:r w:rsidRPr="005167AF">
        <w:rPr>
          <w:rFonts w:ascii="宋体" w:eastAsia="宋体" w:hAnsi="宋体"/>
          <w:sz w:val="24"/>
          <w:szCs w:val="24"/>
        </w:rPr>
        <w:t xml:space="preserve"> </w:t>
      </w:r>
      <w:r w:rsidRPr="005167AF">
        <w:rPr>
          <w:rFonts w:ascii="宋体" w:eastAsia="宋体" w:hAnsi="宋体" w:hint="eastAsia"/>
          <w:sz w:val="24"/>
          <w:szCs w:val="24"/>
        </w:rPr>
        <w:t>隋丽</w:t>
      </w:r>
      <w:proofErr w:type="gramEnd"/>
      <w:r w:rsidRPr="005167AF">
        <w:rPr>
          <w:rFonts w:ascii="宋体" w:eastAsia="宋体" w:hAnsi="宋体" w:hint="eastAsia"/>
          <w:sz w:val="24"/>
          <w:szCs w:val="24"/>
        </w:rPr>
        <w:t xml:space="preserve"> </w:t>
      </w:r>
      <w:r w:rsidRPr="005167AF">
        <w:rPr>
          <w:rFonts w:ascii="宋体" w:eastAsia="宋体" w:hAnsi="宋体"/>
          <w:sz w:val="24"/>
          <w:szCs w:val="24"/>
        </w:rPr>
        <w:t xml:space="preserve"> </w:t>
      </w:r>
      <w:r w:rsidRPr="005167AF">
        <w:rPr>
          <w:rFonts w:ascii="宋体" w:eastAsia="宋体" w:hAnsi="宋体" w:hint="eastAsia"/>
          <w:sz w:val="24"/>
          <w:szCs w:val="24"/>
        </w:rPr>
        <w:t xml:space="preserve">刘振翼 </w:t>
      </w:r>
      <w:r w:rsidRPr="005167AF">
        <w:rPr>
          <w:rFonts w:ascii="宋体" w:eastAsia="宋体" w:hAnsi="宋体"/>
          <w:sz w:val="24"/>
          <w:szCs w:val="24"/>
        </w:rPr>
        <w:t xml:space="preserve"> </w:t>
      </w:r>
      <w:r w:rsidRPr="005167AF">
        <w:rPr>
          <w:rFonts w:ascii="宋体" w:eastAsia="宋体" w:hAnsi="宋体" w:hint="eastAsia"/>
          <w:sz w:val="24"/>
          <w:szCs w:val="24"/>
        </w:rPr>
        <w:t xml:space="preserve">李辉  王强 </w:t>
      </w:r>
      <w:r w:rsidRPr="005167AF">
        <w:rPr>
          <w:rFonts w:ascii="宋体" w:eastAsia="宋体" w:hAnsi="宋体"/>
          <w:sz w:val="24"/>
          <w:szCs w:val="24"/>
        </w:rPr>
        <w:t xml:space="preserve"> </w:t>
      </w:r>
      <w:r w:rsidRPr="005167AF">
        <w:rPr>
          <w:rFonts w:ascii="宋体" w:eastAsia="宋体" w:hAnsi="宋体" w:hint="eastAsia"/>
          <w:sz w:val="24"/>
          <w:szCs w:val="24"/>
        </w:rPr>
        <w:t>徐路平</w:t>
      </w:r>
    </w:p>
    <w:p w14:paraId="51CBE9BD" w14:textId="0A2848E4" w:rsidR="009C6F39" w:rsidRPr="005167AF" w:rsidRDefault="009C6F39" w:rsidP="009C6F39">
      <w:pPr>
        <w:pStyle w:val="1"/>
        <w:ind w:firstLine="472"/>
        <w:rPr>
          <w:rFonts w:ascii="宋体" w:eastAsia="宋体" w:hAnsi="宋体"/>
          <w:sz w:val="24"/>
          <w:szCs w:val="24"/>
        </w:rPr>
      </w:pPr>
      <w:r w:rsidRPr="005167AF">
        <w:rPr>
          <w:rFonts w:ascii="宋体" w:eastAsia="宋体" w:hAnsi="宋体" w:hint="eastAsia"/>
          <w:sz w:val="24"/>
          <w:szCs w:val="24"/>
        </w:rPr>
        <w:t>202</w:t>
      </w:r>
      <w:r w:rsidRPr="005167AF">
        <w:rPr>
          <w:rFonts w:ascii="宋体" w:eastAsia="宋体" w:hAnsi="宋体"/>
          <w:sz w:val="24"/>
          <w:szCs w:val="24"/>
        </w:rPr>
        <w:t>2</w:t>
      </w:r>
      <w:r w:rsidRPr="005167AF">
        <w:rPr>
          <w:rFonts w:ascii="宋体" w:eastAsia="宋体" w:hAnsi="宋体" w:hint="eastAsia"/>
          <w:sz w:val="24"/>
          <w:szCs w:val="24"/>
        </w:rPr>
        <w:t>年8月，根据教务部提供的学生成绩基础数据，学院完成学生课程成绩的计算。</w:t>
      </w:r>
    </w:p>
    <w:p w14:paraId="372A27D5" w14:textId="77777777" w:rsidR="00DA2FA7" w:rsidRPr="005167AF" w:rsidRDefault="00DA2FA7" w:rsidP="00DA2FA7">
      <w:pPr>
        <w:ind w:firstLineChars="200" w:firstLine="472"/>
        <w:rPr>
          <w:rFonts w:ascii="宋体" w:hAnsi="宋体"/>
          <w:sz w:val="24"/>
          <w:szCs w:val="24"/>
        </w:rPr>
      </w:pPr>
      <w:r w:rsidRPr="005167AF">
        <w:rPr>
          <w:rFonts w:ascii="宋体" w:hAnsi="宋体"/>
          <w:sz w:val="24"/>
          <w:szCs w:val="24"/>
        </w:rPr>
        <w:t>三、各专业细则</w:t>
      </w:r>
    </w:p>
    <w:p w14:paraId="5AC5B433" w14:textId="2A890C75" w:rsidR="00E13944" w:rsidRDefault="00E13944" w:rsidP="00DA2FA7">
      <w:pPr>
        <w:pStyle w:val="1"/>
        <w:ind w:firstLine="472"/>
        <w:rPr>
          <w:rFonts w:ascii="Times New Roman" w:eastAsia="宋体" w:hAnsi="Times New Roman"/>
          <w:color w:val="000000" w:themeColor="text1"/>
          <w:sz w:val="24"/>
        </w:rPr>
      </w:pPr>
      <w:r w:rsidRPr="004D6D82">
        <w:rPr>
          <w:rFonts w:ascii="Times New Roman" w:eastAsia="宋体" w:hAnsi="Times New Roman" w:hint="eastAsia"/>
          <w:color w:val="000000" w:themeColor="text1"/>
          <w:sz w:val="24"/>
        </w:rPr>
        <w:t>机电</w:t>
      </w:r>
      <w:r w:rsidRPr="004D6D82">
        <w:rPr>
          <w:rFonts w:ascii="Times New Roman" w:eastAsia="宋体" w:hAnsi="Times New Roman"/>
          <w:color w:val="000000" w:themeColor="text1"/>
          <w:sz w:val="24"/>
        </w:rPr>
        <w:t>学院</w:t>
      </w:r>
      <w:r w:rsidRPr="004D6D82">
        <w:rPr>
          <w:rFonts w:ascii="Times New Roman" w:eastAsia="宋体" w:hAnsi="Times New Roman"/>
          <w:color w:val="000000" w:themeColor="text1"/>
          <w:sz w:val="24"/>
        </w:rPr>
        <w:t>201</w:t>
      </w:r>
      <w:r>
        <w:rPr>
          <w:rFonts w:ascii="Times New Roman" w:eastAsia="宋体" w:hAnsi="Times New Roman"/>
          <w:color w:val="000000" w:themeColor="text1"/>
          <w:sz w:val="24"/>
        </w:rPr>
        <w:t>9</w:t>
      </w:r>
      <w:r w:rsidRPr="004D6D82">
        <w:rPr>
          <w:rFonts w:ascii="Times New Roman" w:eastAsia="宋体" w:hAnsi="Times New Roman"/>
          <w:color w:val="000000" w:themeColor="text1"/>
          <w:sz w:val="24"/>
        </w:rPr>
        <w:t>级各专业培养方案均未涉及多线路培养，此细则适用于</w:t>
      </w:r>
      <w:r w:rsidRPr="004D6D82">
        <w:rPr>
          <w:rFonts w:ascii="Times New Roman" w:eastAsia="宋体" w:hAnsi="Times New Roman"/>
          <w:color w:val="000000" w:themeColor="text1"/>
          <w:sz w:val="24"/>
        </w:rPr>
        <w:t>201</w:t>
      </w:r>
      <w:r w:rsidR="0048737C">
        <w:rPr>
          <w:rFonts w:ascii="Times New Roman" w:eastAsia="宋体" w:hAnsi="Times New Roman"/>
          <w:color w:val="000000" w:themeColor="text1"/>
          <w:sz w:val="24"/>
        </w:rPr>
        <w:t>9</w:t>
      </w:r>
      <w:r w:rsidRPr="004D6D82">
        <w:rPr>
          <w:rFonts w:ascii="Times New Roman" w:eastAsia="宋体" w:hAnsi="Times New Roman"/>
          <w:color w:val="000000" w:themeColor="text1"/>
          <w:sz w:val="24"/>
        </w:rPr>
        <w:t>级机电学院所有专业本科生，具体为：弹药工程与爆炸技术、武器系统与工程、特</w:t>
      </w:r>
      <w:r w:rsidRPr="004D6D82">
        <w:rPr>
          <w:rFonts w:ascii="Times New Roman" w:eastAsia="宋体" w:hAnsi="Times New Roman"/>
          <w:color w:val="000000" w:themeColor="text1"/>
          <w:sz w:val="24"/>
        </w:rPr>
        <w:lastRenderedPageBreak/>
        <w:t>种能源</w:t>
      </w:r>
      <w:r w:rsidRPr="004D6D82">
        <w:rPr>
          <w:rFonts w:ascii="Times New Roman" w:eastAsia="宋体" w:hAnsi="Times New Roman" w:hint="eastAsia"/>
          <w:color w:val="000000" w:themeColor="text1"/>
          <w:sz w:val="24"/>
        </w:rPr>
        <w:t>技术与工程</w:t>
      </w:r>
      <w:r w:rsidRPr="004D6D82">
        <w:rPr>
          <w:rFonts w:ascii="Times New Roman" w:eastAsia="宋体" w:hAnsi="Times New Roman"/>
          <w:color w:val="000000" w:themeColor="text1"/>
          <w:sz w:val="24"/>
        </w:rPr>
        <w:t>、安全工程、探测制导与控制技术、机械电子工程、工程力学</w:t>
      </w:r>
      <w:r w:rsidRPr="004D6D82">
        <w:rPr>
          <w:rFonts w:ascii="Times New Roman" w:eastAsia="宋体" w:hAnsi="Times New Roman" w:hint="eastAsia"/>
          <w:color w:val="000000" w:themeColor="text1"/>
          <w:sz w:val="24"/>
        </w:rPr>
        <w:t>、</w:t>
      </w:r>
      <w:r w:rsidRPr="004D6D82">
        <w:rPr>
          <w:rFonts w:ascii="Times New Roman" w:eastAsia="宋体" w:hAnsi="Times New Roman"/>
          <w:color w:val="000000" w:themeColor="text1"/>
          <w:sz w:val="24"/>
        </w:rPr>
        <w:t>机械电子工程</w:t>
      </w:r>
      <w:r w:rsidRPr="004D6D82">
        <w:rPr>
          <w:rFonts w:ascii="Times New Roman" w:eastAsia="宋体" w:hAnsi="Times New Roman" w:hint="eastAsia"/>
          <w:color w:val="000000" w:themeColor="text1"/>
          <w:sz w:val="24"/>
        </w:rPr>
        <w:t>（全英文教学）八</w:t>
      </w:r>
      <w:r w:rsidRPr="004D6D82">
        <w:rPr>
          <w:rFonts w:ascii="Times New Roman" w:eastAsia="宋体" w:hAnsi="Times New Roman"/>
          <w:color w:val="000000" w:themeColor="text1"/>
          <w:sz w:val="24"/>
        </w:rPr>
        <w:t>个专业。</w:t>
      </w:r>
    </w:p>
    <w:p w14:paraId="7AED3844" w14:textId="77777777" w:rsidR="00C211FE" w:rsidRPr="004D6D82" w:rsidRDefault="00C211FE" w:rsidP="00C211FE">
      <w:pPr>
        <w:spacing w:line="440" w:lineRule="exact"/>
        <w:ind w:firstLine="420"/>
        <w:rPr>
          <w:rFonts w:ascii="Times New Roman" w:hAnsi="Times New Roman"/>
          <w:b/>
          <w:color w:val="000000" w:themeColor="text1"/>
          <w:sz w:val="24"/>
        </w:rPr>
      </w:pPr>
      <w:r w:rsidRPr="004D6D82">
        <w:rPr>
          <w:rFonts w:ascii="Times New Roman" w:hAnsi="Times New Roman"/>
          <w:color w:val="000000" w:themeColor="text1"/>
          <w:sz w:val="24"/>
        </w:rPr>
        <w:t>（一）</w:t>
      </w:r>
      <w:r w:rsidRPr="004D6D82">
        <w:rPr>
          <w:rFonts w:ascii="Times New Roman" w:hAnsi="Times New Roman"/>
          <w:b/>
          <w:color w:val="000000" w:themeColor="text1"/>
          <w:sz w:val="24"/>
        </w:rPr>
        <w:t>课程范围认定</w:t>
      </w:r>
    </w:p>
    <w:p w14:paraId="79947113" w14:textId="77777777" w:rsidR="00C211FE" w:rsidRPr="004D6D82" w:rsidRDefault="00C211FE" w:rsidP="00C211FE">
      <w:pPr>
        <w:spacing w:line="440" w:lineRule="exact"/>
        <w:ind w:firstLine="420"/>
        <w:rPr>
          <w:rFonts w:ascii="Times New Roman" w:hAnsi="Times New Roman"/>
          <w:color w:val="000000" w:themeColor="text1"/>
          <w:sz w:val="24"/>
        </w:rPr>
      </w:pPr>
      <w:r w:rsidRPr="004D6D82">
        <w:rPr>
          <w:rFonts w:ascii="Times New Roman" w:hAnsi="Times New Roman"/>
          <w:color w:val="000000" w:themeColor="text1"/>
          <w:sz w:val="24"/>
        </w:rPr>
        <w:t>原则上前</w:t>
      </w:r>
      <w:r w:rsidRPr="004D6D82">
        <w:rPr>
          <w:rFonts w:ascii="Times New Roman" w:hAnsi="Times New Roman"/>
          <w:color w:val="000000" w:themeColor="text1"/>
          <w:sz w:val="24"/>
        </w:rPr>
        <w:t>6</w:t>
      </w:r>
      <w:r w:rsidRPr="004D6D82">
        <w:rPr>
          <w:rFonts w:ascii="Times New Roman" w:hAnsi="Times New Roman"/>
          <w:color w:val="000000" w:themeColor="text1"/>
          <w:sz w:val="24"/>
        </w:rPr>
        <w:t>个学期的所有课程均应计算在内，包括必修课、选修课、校公选课。</w:t>
      </w:r>
    </w:p>
    <w:p w14:paraId="4EC2E727" w14:textId="77777777" w:rsidR="00C211FE" w:rsidRPr="004D6D82" w:rsidRDefault="00C211FE" w:rsidP="00C211FE">
      <w:pPr>
        <w:spacing w:line="440" w:lineRule="exact"/>
        <w:ind w:firstLine="420"/>
        <w:rPr>
          <w:rFonts w:ascii="Times New Roman" w:hAnsi="Times New Roman"/>
          <w:b/>
          <w:color w:val="000000" w:themeColor="text1"/>
          <w:sz w:val="24"/>
        </w:rPr>
      </w:pPr>
      <w:r w:rsidRPr="004D6D82">
        <w:rPr>
          <w:rFonts w:ascii="Times New Roman" w:hAnsi="Times New Roman"/>
          <w:b/>
          <w:color w:val="000000" w:themeColor="text1"/>
          <w:sz w:val="24"/>
        </w:rPr>
        <w:t>（二）成绩计算方法</w:t>
      </w:r>
    </w:p>
    <w:p w14:paraId="262AA9BF" w14:textId="62DA54BB" w:rsidR="00C211FE" w:rsidRPr="004D6D82" w:rsidRDefault="00C211FE" w:rsidP="00C211FE">
      <w:pPr>
        <w:spacing w:line="440" w:lineRule="exact"/>
        <w:ind w:firstLine="420"/>
        <w:rPr>
          <w:rFonts w:ascii="Times New Roman" w:hAnsi="Times New Roman"/>
          <w:color w:val="000000" w:themeColor="text1"/>
          <w:sz w:val="24"/>
        </w:rPr>
      </w:pPr>
      <w:r w:rsidRPr="004D6D82">
        <w:rPr>
          <w:rFonts w:ascii="Times New Roman" w:hAnsi="Times New Roman"/>
          <w:color w:val="000000" w:themeColor="text1"/>
          <w:sz w:val="24"/>
        </w:rPr>
        <w:t>根据</w:t>
      </w:r>
      <w:r w:rsidRPr="004D6D82">
        <w:rPr>
          <w:rFonts w:ascii="Times New Roman" w:hAnsi="Times New Roman" w:hint="eastAsia"/>
          <w:color w:val="000000" w:themeColor="text1"/>
          <w:sz w:val="24"/>
        </w:rPr>
        <w:t>认定</w:t>
      </w:r>
      <w:r w:rsidRPr="004D6D82">
        <w:rPr>
          <w:rFonts w:ascii="Times New Roman" w:hAnsi="Times New Roman"/>
          <w:color w:val="000000" w:themeColor="text1"/>
          <w:sz w:val="24"/>
        </w:rPr>
        <w:t>的课程范围，学院</w:t>
      </w:r>
      <w:r w:rsidRPr="004D6D82">
        <w:rPr>
          <w:rFonts w:ascii="Times New Roman" w:hAnsi="Times New Roman"/>
          <w:color w:val="000000" w:themeColor="text1"/>
          <w:sz w:val="24"/>
        </w:rPr>
        <w:t>“</w:t>
      </w:r>
      <w:r w:rsidRPr="004D6D82">
        <w:rPr>
          <w:rFonts w:ascii="Times New Roman" w:hAnsi="Times New Roman"/>
          <w:color w:val="000000" w:themeColor="text1"/>
          <w:sz w:val="24"/>
        </w:rPr>
        <w:t>课程认定及成绩计算细则</w:t>
      </w:r>
      <w:r w:rsidR="00CE2243">
        <w:rPr>
          <w:rFonts w:ascii="Times New Roman" w:hAnsi="Times New Roman"/>
          <w:color w:val="000000" w:themeColor="text1"/>
          <w:sz w:val="24"/>
        </w:rPr>
        <w:t>”</w:t>
      </w:r>
      <w:r w:rsidRPr="004D6D82">
        <w:rPr>
          <w:rFonts w:ascii="Times New Roman" w:hAnsi="Times New Roman"/>
          <w:color w:val="000000" w:themeColor="text1"/>
          <w:sz w:val="24"/>
        </w:rPr>
        <w:t>工作组负责具体计算学生的课程平均学分绩。计算公式：</w:t>
      </w:r>
    </w:p>
    <w:p w14:paraId="4DBED16A" w14:textId="77777777" w:rsidR="00C211FE" w:rsidRPr="004D6D82" w:rsidRDefault="00C211FE" w:rsidP="00C211FE">
      <w:pPr>
        <w:rPr>
          <w:rFonts w:ascii="Times New Roman" w:hAnsi="Times New Roman"/>
          <w:color w:val="000000" w:themeColor="text1"/>
          <w:sz w:val="24"/>
        </w:rPr>
      </w:pPr>
      <m:oMathPara>
        <m:oMath>
          <m:r>
            <m:rPr>
              <m:sty m:val="p"/>
            </m:rPr>
            <w:rPr>
              <w:rFonts w:ascii="Cambria Math" w:hAnsi="Cambria Math"/>
              <w:color w:val="000000" w:themeColor="text1"/>
              <w:sz w:val="24"/>
            </w:rPr>
            <m:t>课程平均学分绩</m:t>
          </m:r>
          <m:r>
            <m:rPr>
              <m:sty m:val="p"/>
            </m:rPr>
            <w:rPr>
              <w:rFonts w:ascii="Cambria Math" w:eastAsia="Cambria Math" w:hAnsi="Cambria Math"/>
              <w:color w:val="000000" w:themeColor="text1"/>
              <w:sz w:val="24"/>
            </w:rPr>
            <m:t>=</m:t>
          </m:r>
          <m:f>
            <m:fPr>
              <m:ctrlPr>
                <w:rPr>
                  <w:rFonts w:ascii="Cambria Math" w:eastAsia="Cambria Math" w:hAnsi="Cambria Math"/>
                  <w:color w:val="000000" w:themeColor="text1"/>
                  <w:sz w:val="24"/>
                </w:rPr>
              </m:ctrlPr>
            </m:fPr>
            <m:num>
              <m:nary>
                <m:naryPr>
                  <m:chr m:val="∑"/>
                  <m:limLoc m:val="undOvr"/>
                  <m:ctrlPr>
                    <w:rPr>
                      <w:rFonts w:ascii="Cambria Math" w:eastAsia="Cambria Math" w:hAnsi="Cambria Math"/>
                      <w:i/>
                      <w:color w:val="000000" w:themeColor="text1"/>
                      <w:sz w:val="24"/>
                    </w:rPr>
                  </m:ctrlPr>
                </m:naryPr>
                <m:sub>
                  <m:r>
                    <w:rPr>
                      <w:rFonts w:ascii="Cambria Math" w:eastAsia="Cambria Math" w:hAnsi="Cambria Math"/>
                      <w:color w:val="000000" w:themeColor="text1"/>
                      <w:sz w:val="24"/>
                    </w:rPr>
                    <m:t>i=1</m:t>
                  </m:r>
                </m:sub>
                <m:sup>
                  <m:r>
                    <w:rPr>
                      <w:rFonts w:ascii="Cambria Math" w:eastAsia="Cambria Math" w:hAnsi="Cambria Math"/>
                      <w:color w:val="000000" w:themeColor="text1"/>
                      <w:sz w:val="24"/>
                    </w:rPr>
                    <m:t>n</m:t>
                  </m:r>
                </m:sup>
                <m:e>
                  <m:r>
                    <w:rPr>
                      <w:rFonts w:ascii="Cambria Math" w:eastAsia="Cambria Math" w:hAnsi="Cambria Math"/>
                      <w:color w:val="000000" w:themeColor="text1"/>
                      <w:sz w:val="24"/>
                    </w:rPr>
                    <m:t>(</m:t>
                  </m:r>
                  <m:sSub>
                    <m:sSubPr>
                      <m:ctrlPr>
                        <w:rPr>
                          <w:rFonts w:ascii="Cambria Math" w:eastAsia="Cambria Math" w:hAnsi="Cambria Math"/>
                          <w:i/>
                          <w:color w:val="000000" w:themeColor="text1"/>
                          <w:sz w:val="24"/>
                        </w:rPr>
                      </m:ctrlPr>
                    </m:sSubPr>
                    <m:e>
                      <m:r>
                        <w:rPr>
                          <w:rFonts w:ascii="Cambria Math" w:eastAsia="Cambria Math" w:hAnsi="Cambria Math"/>
                          <w:color w:val="000000" w:themeColor="text1"/>
                          <w:sz w:val="24"/>
                        </w:rPr>
                        <m:t>a</m:t>
                      </m:r>
                    </m:e>
                    <m:sub>
                      <m:r>
                        <w:rPr>
                          <w:rFonts w:ascii="Cambria Math" w:eastAsia="Cambria Math" w:hAnsi="Cambria Math"/>
                          <w:color w:val="000000" w:themeColor="text1"/>
                          <w:sz w:val="24"/>
                        </w:rPr>
                        <m:t>i</m:t>
                      </m:r>
                    </m:sub>
                  </m:sSub>
                  <m:r>
                    <w:rPr>
                      <w:rFonts w:ascii="Cambria Math" w:eastAsia="Cambria Math" w:hAnsi="Cambria Math"/>
                      <w:color w:val="000000" w:themeColor="text1"/>
                      <w:sz w:val="24"/>
                    </w:rPr>
                    <m:t>×</m:t>
                  </m:r>
                  <m:sSub>
                    <m:sSubPr>
                      <m:ctrlPr>
                        <w:rPr>
                          <w:rFonts w:ascii="Cambria Math" w:eastAsia="Cambria Math" w:hAnsi="Cambria Math"/>
                          <w:i/>
                          <w:color w:val="000000" w:themeColor="text1"/>
                          <w:sz w:val="24"/>
                        </w:rPr>
                      </m:ctrlPr>
                    </m:sSubPr>
                    <m:e>
                      <m:r>
                        <w:rPr>
                          <w:rFonts w:ascii="Cambria Math" w:eastAsia="Cambria Math" w:hAnsi="Cambria Math"/>
                          <w:color w:val="000000" w:themeColor="text1"/>
                          <w:sz w:val="24"/>
                        </w:rPr>
                        <m:t>b</m:t>
                      </m:r>
                    </m:e>
                    <m:sub>
                      <m:r>
                        <w:rPr>
                          <w:rFonts w:ascii="Cambria Math" w:eastAsia="Cambria Math" w:hAnsi="Cambria Math"/>
                          <w:color w:val="000000" w:themeColor="text1"/>
                          <w:sz w:val="24"/>
                        </w:rPr>
                        <m:t>i</m:t>
                      </m:r>
                    </m:sub>
                  </m:sSub>
                  <m:r>
                    <w:rPr>
                      <w:rFonts w:ascii="Cambria Math" w:eastAsia="Cambria Math" w:hAnsi="Cambria Math"/>
                      <w:color w:val="000000" w:themeColor="text1"/>
                      <w:sz w:val="24"/>
                    </w:rPr>
                    <m:t>×</m:t>
                  </m:r>
                  <m:sSub>
                    <m:sSubPr>
                      <m:ctrlPr>
                        <w:rPr>
                          <w:rFonts w:ascii="Cambria Math" w:eastAsia="Cambria Math" w:hAnsi="Cambria Math"/>
                          <w:i/>
                          <w:color w:val="000000" w:themeColor="text1"/>
                          <w:sz w:val="24"/>
                        </w:rPr>
                      </m:ctrlPr>
                    </m:sSubPr>
                    <m:e>
                      <m:r>
                        <w:rPr>
                          <w:rFonts w:ascii="Cambria Math" w:eastAsia="Cambria Math" w:hAnsi="Cambria Math"/>
                          <w:color w:val="000000" w:themeColor="text1"/>
                          <w:sz w:val="24"/>
                        </w:rPr>
                        <m:t>c</m:t>
                      </m:r>
                    </m:e>
                    <m:sub>
                      <m:r>
                        <w:rPr>
                          <w:rFonts w:ascii="Cambria Math" w:eastAsia="Cambria Math" w:hAnsi="Cambria Math"/>
                          <w:color w:val="000000" w:themeColor="text1"/>
                          <w:sz w:val="24"/>
                        </w:rPr>
                        <m:t>i</m:t>
                      </m:r>
                    </m:sub>
                  </m:sSub>
                  <m:r>
                    <w:rPr>
                      <w:rFonts w:ascii="Cambria Math" w:eastAsia="Cambria Math" w:hAnsi="Cambria Math"/>
                      <w:color w:val="000000" w:themeColor="text1"/>
                      <w:sz w:val="24"/>
                    </w:rPr>
                    <m:t>)</m:t>
                  </m:r>
                </m:e>
              </m:nary>
            </m:num>
            <m:den>
              <m:nary>
                <m:naryPr>
                  <m:chr m:val="∑"/>
                  <m:limLoc m:val="undOvr"/>
                  <m:ctrlPr>
                    <w:rPr>
                      <w:rFonts w:ascii="Cambria Math" w:eastAsia="Cambria Math" w:hAnsi="Cambria Math"/>
                      <w:i/>
                      <w:color w:val="000000" w:themeColor="text1"/>
                      <w:sz w:val="24"/>
                    </w:rPr>
                  </m:ctrlPr>
                </m:naryPr>
                <m:sub>
                  <m:r>
                    <w:rPr>
                      <w:rFonts w:ascii="Cambria Math" w:eastAsia="Cambria Math" w:hAnsi="Cambria Math"/>
                      <w:color w:val="000000" w:themeColor="text1"/>
                      <w:sz w:val="24"/>
                    </w:rPr>
                    <m:t>i=1</m:t>
                  </m:r>
                </m:sub>
                <m:sup>
                  <m:r>
                    <w:rPr>
                      <w:rFonts w:ascii="Cambria Math" w:eastAsia="Cambria Math" w:hAnsi="Cambria Math"/>
                      <w:color w:val="000000" w:themeColor="text1"/>
                      <w:sz w:val="24"/>
                    </w:rPr>
                    <m:t>n</m:t>
                  </m:r>
                </m:sup>
                <m:e>
                  <m:sSub>
                    <m:sSubPr>
                      <m:ctrlPr>
                        <w:rPr>
                          <w:rFonts w:ascii="Cambria Math" w:eastAsia="Cambria Math" w:hAnsi="Cambria Math"/>
                          <w:i/>
                          <w:color w:val="000000" w:themeColor="text1"/>
                          <w:sz w:val="24"/>
                        </w:rPr>
                      </m:ctrlPr>
                    </m:sSubPr>
                    <m:e>
                      <m:r>
                        <w:rPr>
                          <w:rFonts w:ascii="Cambria Math" w:eastAsia="Cambria Math" w:hAnsi="Cambria Math"/>
                          <w:color w:val="000000" w:themeColor="text1"/>
                          <w:sz w:val="24"/>
                        </w:rPr>
                        <m:t>a</m:t>
                      </m:r>
                    </m:e>
                    <m:sub>
                      <m:r>
                        <w:rPr>
                          <w:rFonts w:ascii="Cambria Math" w:eastAsia="Cambria Math" w:hAnsi="Cambria Math"/>
                          <w:color w:val="000000" w:themeColor="text1"/>
                          <w:sz w:val="24"/>
                        </w:rPr>
                        <m:t>i</m:t>
                      </m:r>
                    </m:sub>
                  </m:sSub>
                </m:e>
              </m:nary>
            </m:den>
          </m:f>
        </m:oMath>
      </m:oMathPara>
    </w:p>
    <w:p w14:paraId="2C749EDC" w14:textId="77777777" w:rsidR="00C211FE" w:rsidRPr="004D6D82" w:rsidRDefault="00C211FE" w:rsidP="00C211FE">
      <w:pPr>
        <w:spacing w:line="440" w:lineRule="exact"/>
        <w:ind w:firstLine="420"/>
        <w:rPr>
          <w:rFonts w:ascii="Times New Roman" w:hAnsi="Times New Roman"/>
          <w:color w:val="000000" w:themeColor="text1"/>
          <w:sz w:val="24"/>
        </w:rPr>
      </w:pPr>
      <w:r w:rsidRPr="004D6D82">
        <w:rPr>
          <w:rFonts w:ascii="Times New Roman" w:hAnsi="Times New Roman"/>
          <w:color w:val="000000" w:themeColor="text1"/>
          <w:sz w:val="24"/>
        </w:rPr>
        <w:t>其中：</w:t>
      </w:r>
      <m:oMath>
        <m:sSub>
          <m:sSubPr>
            <m:ctrlPr>
              <w:rPr>
                <w:rFonts w:ascii="Cambria Math" w:eastAsia="Cambria Math" w:hAnsi="Cambria Math"/>
                <w:i/>
                <w:color w:val="000000" w:themeColor="text1"/>
                <w:sz w:val="24"/>
              </w:rPr>
            </m:ctrlPr>
          </m:sSubPr>
          <m:e>
            <m:r>
              <w:rPr>
                <w:rFonts w:ascii="Cambria Math" w:eastAsia="Cambria Math" w:hAnsi="Cambria Math"/>
                <w:color w:val="000000" w:themeColor="text1"/>
                <w:sz w:val="24"/>
              </w:rPr>
              <m:t>a</m:t>
            </m:r>
          </m:e>
          <m:sub>
            <m:r>
              <w:rPr>
                <w:rFonts w:ascii="Cambria Math" w:eastAsia="Cambria Math" w:hAnsi="Cambria Math"/>
                <w:color w:val="000000" w:themeColor="text1"/>
                <w:sz w:val="24"/>
              </w:rPr>
              <m:t>i</m:t>
            </m:r>
          </m:sub>
        </m:sSub>
      </m:oMath>
      <w:r w:rsidRPr="004D6D82">
        <w:rPr>
          <w:rFonts w:ascii="Times New Roman" w:hAnsi="Times New Roman"/>
          <w:color w:val="000000" w:themeColor="text1"/>
          <w:sz w:val="24"/>
        </w:rPr>
        <w:t>为某门课程学分，</w:t>
      </w:r>
      <m:oMath>
        <m:sSub>
          <m:sSubPr>
            <m:ctrlPr>
              <w:rPr>
                <w:rFonts w:ascii="Cambria Math" w:eastAsia="Cambria Math" w:hAnsi="Cambria Math"/>
                <w:i/>
                <w:color w:val="000000" w:themeColor="text1"/>
                <w:sz w:val="24"/>
              </w:rPr>
            </m:ctrlPr>
          </m:sSubPr>
          <m:e>
            <m:r>
              <w:rPr>
                <w:rFonts w:ascii="Cambria Math" w:eastAsia="Cambria Math" w:hAnsi="Cambria Math"/>
                <w:color w:val="000000" w:themeColor="text1"/>
                <w:sz w:val="24"/>
              </w:rPr>
              <m:t>b</m:t>
            </m:r>
          </m:e>
          <m:sub>
            <m:r>
              <w:rPr>
                <w:rFonts w:ascii="Cambria Math" w:eastAsia="Cambria Math" w:hAnsi="Cambria Math"/>
                <w:color w:val="000000" w:themeColor="text1"/>
                <w:sz w:val="24"/>
              </w:rPr>
              <m:t>i</m:t>
            </m:r>
          </m:sub>
        </m:sSub>
      </m:oMath>
      <w:r w:rsidRPr="004D6D82">
        <w:rPr>
          <w:rFonts w:ascii="Times New Roman" w:hAnsi="Times New Roman"/>
          <w:color w:val="000000" w:themeColor="text1"/>
          <w:sz w:val="24"/>
        </w:rPr>
        <w:t>为某门课程成绩（百分制），</w:t>
      </w:r>
      <m:oMath>
        <m:sSub>
          <m:sSubPr>
            <m:ctrlPr>
              <w:rPr>
                <w:rFonts w:ascii="Cambria Math" w:eastAsia="Cambria Math" w:hAnsi="Cambria Math"/>
                <w:i/>
                <w:color w:val="000000" w:themeColor="text1"/>
                <w:sz w:val="24"/>
              </w:rPr>
            </m:ctrlPr>
          </m:sSubPr>
          <m:e>
            <m:r>
              <w:rPr>
                <w:rFonts w:ascii="Cambria Math" w:eastAsia="Cambria Math" w:hAnsi="Cambria Math"/>
                <w:color w:val="000000" w:themeColor="text1"/>
                <w:sz w:val="24"/>
              </w:rPr>
              <m:t>c</m:t>
            </m:r>
          </m:e>
          <m:sub>
            <m:r>
              <w:rPr>
                <w:rFonts w:ascii="Cambria Math" w:eastAsia="Cambria Math" w:hAnsi="Cambria Math"/>
                <w:color w:val="000000" w:themeColor="text1"/>
                <w:sz w:val="24"/>
              </w:rPr>
              <m:t>i</m:t>
            </m:r>
          </m:sub>
        </m:sSub>
      </m:oMath>
      <w:r w:rsidRPr="004D6D82">
        <w:rPr>
          <w:rFonts w:ascii="Times New Roman" w:hAnsi="Times New Roman"/>
          <w:color w:val="000000" w:themeColor="text1"/>
          <w:sz w:val="24"/>
        </w:rPr>
        <w:t>为某门课程成绩系数，</w:t>
      </w:r>
      <m:oMath>
        <m:r>
          <w:rPr>
            <w:rFonts w:ascii="Cambria Math" w:eastAsia="Cambria Math" w:hAnsi="Cambria Math"/>
            <w:color w:val="000000" w:themeColor="text1"/>
            <w:sz w:val="24"/>
          </w:rPr>
          <m:t>i</m:t>
        </m:r>
      </m:oMath>
      <w:r w:rsidRPr="004D6D82">
        <w:rPr>
          <w:rFonts w:ascii="Times New Roman" w:hAnsi="Times New Roman"/>
          <w:color w:val="000000" w:themeColor="text1"/>
          <w:sz w:val="24"/>
        </w:rPr>
        <w:t>为课程序数（</w:t>
      </w:r>
      <w:r w:rsidRPr="004D6D82">
        <w:rPr>
          <w:rFonts w:ascii="Times New Roman" w:hAnsi="Times New Roman"/>
          <w:color w:val="000000" w:themeColor="text1"/>
          <w:sz w:val="24"/>
        </w:rPr>
        <w:t>=1,2,3……</w:t>
      </w:r>
      <w:r w:rsidRPr="004D6D82">
        <w:rPr>
          <w:rFonts w:ascii="Times New Roman" w:hAnsi="Times New Roman"/>
          <w:color w:val="000000" w:themeColor="text1"/>
          <w:sz w:val="24"/>
        </w:rPr>
        <w:t>）。</w:t>
      </w:r>
    </w:p>
    <w:p w14:paraId="10FF1F1D" w14:textId="77777777" w:rsidR="00C211FE" w:rsidRPr="004D6D82" w:rsidRDefault="00C211FE" w:rsidP="00C211FE">
      <w:pPr>
        <w:spacing w:line="440" w:lineRule="exact"/>
        <w:ind w:firstLine="420"/>
        <w:rPr>
          <w:rFonts w:ascii="Times New Roman" w:hAnsi="Times New Roman"/>
          <w:color w:val="000000" w:themeColor="text1"/>
          <w:sz w:val="24"/>
        </w:rPr>
      </w:pPr>
      <w:r w:rsidRPr="004D6D82">
        <w:rPr>
          <w:rFonts w:ascii="Times New Roman" w:hAnsi="Times New Roman"/>
          <w:b/>
          <w:color w:val="000000" w:themeColor="text1"/>
          <w:sz w:val="24"/>
        </w:rPr>
        <w:t>成绩折算：</w:t>
      </w:r>
      <w:r w:rsidRPr="004D6D82">
        <w:rPr>
          <w:rFonts w:ascii="Times New Roman" w:hAnsi="Times New Roman"/>
          <w:color w:val="000000" w:themeColor="text1"/>
          <w:sz w:val="24"/>
        </w:rPr>
        <w:t>课程成绩评定为优、良、中、及格、不及格时，分别折算为</w:t>
      </w:r>
      <w:r w:rsidRPr="004D6D82">
        <w:rPr>
          <w:rFonts w:ascii="Times New Roman" w:hAnsi="Times New Roman"/>
          <w:color w:val="000000" w:themeColor="text1"/>
          <w:sz w:val="24"/>
        </w:rPr>
        <w:t>95</w:t>
      </w:r>
      <w:r w:rsidRPr="004D6D82">
        <w:rPr>
          <w:rFonts w:ascii="Times New Roman" w:hAnsi="Times New Roman"/>
          <w:color w:val="000000" w:themeColor="text1"/>
          <w:sz w:val="24"/>
        </w:rPr>
        <w:t>分、</w:t>
      </w:r>
      <w:r w:rsidRPr="004D6D82">
        <w:rPr>
          <w:rFonts w:ascii="Times New Roman" w:hAnsi="Times New Roman"/>
          <w:color w:val="000000" w:themeColor="text1"/>
          <w:sz w:val="24"/>
        </w:rPr>
        <w:t>85</w:t>
      </w:r>
      <w:r w:rsidRPr="004D6D82">
        <w:rPr>
          <w:rFonts w:ascii="Times New Roman" w:hAnsi="Times New Roman"/>
          <w:color w:val="000000" w:themeColor="text1"/>
          <w:sz w:val="24"/>
        </w:rPr>
        <w:t>分、</w:t>
      </w:r>
      <w:r w:rsidRPr="004D6D82">
        <w:rPr>
          <w:rFonts w:ascii="Times New Roman" w:hAnsi="Times New Roman"/>
          <w:color w:val="000000" w:themeColor="text1"/>
          <w:sz w:val="24"/>
        </w:rPr>
        <w:t>75</w:t>
      </w:r>
      <w:r w:rsidRPr="004D6D82">
        <w:rPr>
          <w:rFonts w:ascii="Times New Roman" w:hAnsi="Times New Roman"/>
          <w:color w:val="000000" w:themeColor="text1"/>
          <w:sz w:val="24"/>
        </w:rPr>
        <w:t>分、</w:t>
      </w:r>
      <w:r w:rsidRPr="004D6D82">
        <w:rPr>
          <w:rFonts w:ascii="Times New Roman" w:hAnsi="Times New Roman"/>
          <w:color w:val="000000" w:themeColor="text1"/>
          <w:sz w:val="24"/>
        </w:rPr>
        <w:t>65</w:t>
      </w:r>
      <w:r w:rsidRPr="004D6D82">
        <w:rPr>
          <w:rFonts w:ascii="Times New Roman" w:hAnsi="Times New Roman"/>
          <w:color w:val="000000" w:themeColor="text1"/>
          <w:sz w:val="24"/>
        </w:rPr>
        <w:t>分、</w:t>
      </w:r>
      <w:r w:rsidRPr="004D6D82">
        <w:rPr>
          <w:rFonts w:ascii="Times New Roman" w:hAnsi="Times New Roman"/>
          <w:color w:val="000000" w:themeColor="text1"/>
          <w:sz w:val="24"/>
        </w:rPr>
        <w:t>0</w:t>
      </w:r>
      <w:r w:rsidRPr="004D6D82">
        <w:rPr>
          <w:rFonts w:ascii="Times New Roman" w:hAnsi="Times New Roman"/>
          <w:color w:val="000000" w:themeColor="text1"/>
          <w:sz w:val="24"/>
        </w:rPr>
        <w:t>分计算平均学分绩；</w:t>
      </w:r>
    </w:p>
    <w:p w14:paraId="26595010" w14:textId="77777777" w:rsidR="00C211FE" w:rsidRPr="004D6D82" w:rsidRDefault="00C211FE" w:rsidP="00C211FE">
      <w:pPr>
        <w:spacing w:line="440" w:lineRule="exact"/>
        <w:ind w:firstLine="420"/>
        <w:rPr>
          <w:rFonts w:ascii="Times New Roman" w:hAnsi="Times New Roman"/>
          <w:color w:val="000000" w:themeColor="text1"/>
          <w:sz w:val="24"/>
        </w:rPr>
      </w:pPr>
      <w:r w:rsidRPr="004D6D82">
        <w:rPr>
          <w:rFonts w:ascii="Times New Roman" w:hAnsi="Times New Roman"/>
          <w:b/>
          <w:color w:val="000000" w:themeColor="text1"/>
          <w:sz w:val="24"/>
        </w:rPr>
        <w:t>有效课程：</w:t>
      </w:r>
      <w:r w:rsidRPr="00CE2243">
        <w:rPr>
          <w:rFonts w:ascii="Times New Roman" w:hAnsi="Times New Roman" w:hint="eastAsia"/>
          <w:color w:val="000000" w:themeColor="text1"/>
          <w:sz w:val="24"/>
        </w:rPr>
        <w:t>纳入计算的</w:t>
      </w:r>
      <w:r w:rsidRPr="00CE2243">
        <w:rPr>
          <w:rFonts w:ascii="Times New Roman" w:hAnsi="Times New Roman"/>
          <w:color w:val="000000" w:themeColor="text1"/>
          <w:sz w:val="24"/>
        </w:rPr>
        <w:t>课程均取第一次正常考试成绩</w:t>
      </w:r>
      <w:r w:rsidRPr="00CE2243">
        <w:rPr>
          <w:rFonts w:ascii="Times New Roman" w:hAnsi="Times New Roman" w:hint="eastAsia"/>
          <w:color w:val="000000" w:themeColor="text1"/>
          <w:sz w:val="24"/>
        </w:rPr>
        <w:t>参与计算</w:t>
      </w:r>
      <w:r w:rsidRPr="00CE2243">
        <w:rPr>
          <w:rFonts w:ascii="Times New Roman" w:hAnsi="Times New Roman"/>
          <w:color w:val="000000" w:themeColor="text1"/>
          <w:sz w:val="24"/>
        </w:rPr>
        <w:t>；必修课、选修课不及格成绩按</w:t>
      </w:r>
      <w:r w:rsidRPr="00CE2243">
        <w:rPr>
          <w:rFonts w:ascii="Times New Roman" w:hAnsi="Times New Roman"/>
          <w:color w:val="000000" w:themeColor="text1"/>
          <w:sz w:val="24"/>
        </w:rPr>
        <w:t>0</w:t>
      </w:r>
      <w:r w:rsidRPr="00CE2243">
        <w:rPr>
          <w:rFonts w:ascii="Times New Roman" w:hAnsi="Times New Roman"/>
          <w:color w:val="000000" w:themeColor="text1"/>
          <w:sz w:val="24"/>
        </w:rPr>
        <w:t>分计算</w:t>
      </w:r>
      <w:r w:rsidRPr="004D6D82">
        <w:rPr>
          <w:rFonts w:ascii="Times New Roman" w:hAnsi="Times New Roman"/>
          <w:color w:val="000000" w:themeColor="text1"/>
          <w:sz w:val="24"/>
        </w:rPr>
        <w:t>；国家大学英语四级成绩</w:t>
      </w:r>
      <w:r w:rsidRPr="004D6D82">
        <w:rPr>
          <w:rFonts w:ascii="Times New Roman" w:hAnsi="Times New Roman" w:hint="eastAsia"/>
          <w:color w:val="000000" w:themeColor="text1"/>
          <w:sz w:val="24"/>
        </w:rPr>
        <w:t>不参与</w:t>
      </w:r>
      <w:r w:rsidRPr="00C90BEE">
        <w:rPr>
          <w:rFonts w:ascii="Times New Roman" w:hAnsi="Times New Roman" w:hint="eastAsia"/>
          <w:color w:val="000000" w:themeColor="text1"/>
          <w:sz w:val="24"/>
        </w:rPr>
        <w:t>计算；</w:t>
      </w:r>
      <w:r w:rsidRPr="00C90BEE">
        <w:rPr>
          <w:rFonts w:ascii="Times New Roman" w:hAnsi="Times New Roman"/>
          <w:color w:val="000000" w:themeColor="text1"/>
          <w:sz w:val="24"/>
        </w:rPr>
        <w:t>校公选课不及格成绩</w:t>
      </w:r>
      <w:r w:rsidRPr="00C90BEE">
        <w:rPr>
          <w:rFonts w:ascii="Times New Roman" w:hAnsi="Times New Roman" w:hint="eastAsia"/>
          <w:color w:val="000000" w:themeColor="text1"/>
          <w:sz w:val="24"/>
        </w:rPr>
        <w:t>不参与计算；</w:t>
      </w:r>
      <w:r w:rsidRPr="00C90BEE">
        <w:rPr>
          <w:rFonts w:ascii="Times New Roman" w:hAnsi="Times New Roman"/>
          <w:color w:val="000000" w:themeColor="text1"/>
          <w:sz w:val="24"/>
        </w:rPr>
        <w:t>学生参加交流学习期间所获得的学分</w:t>
      </w:r>
      <w:r w:rsidRPr="00C90BEE">
        <w:rPr>
          <w:rFonts w:ascii="Times New Roman" w:hAnsi="Times New Roman" w:hint="eastAsia"/>
          <w:color w:val="000000" w:themeColor="text1"/>
          <w:sz w:val="24"/>
        </w:rPr>
        <w:t>不</w:t>
      </w:r>
      <w:r w:rsidRPr="004D6D82">
        <w:rPr>
          <w:rFonts w:ascii="Times New Roman" w:hAnsi="Times New Roman" w:hint="eastAsia"/>
          <w:color w:val="000000" w:themeColor="text1"/>
          <w:sz w:val="24"/>
        </w:rPr>
        <w:t>参与计算。</w:t>
      </w:r>
    </w:p>
    <w:p w14:paraId="4B6135F3" w14:textId="786A7DF0" w:rsidR="00C211FE" w:rsidRPr="004D6D82" w:rsidRDefault="00C211FE" w:rsidP="00C211FE">
      <w:pPr>
        <w:spacing w:line="440" w:lineRule="exact"/>
        <w:ind w:firstLine="420"/>
        <w:rPr>
          <w:rFonts w:ascii="Times New Roman" w:hAnsi="Times New Roman"/>
          <w:color w:val="000000" w:themeColor="text1"/>
          <w:sz w:val="24"/>
        </w:rPr>
      </w:pPr>
      <w:r w:rsidRPr="004D6D82">
        <w:rPr>
          <w:rFonts w:ascii="Times New Roman" w:hAnsi="Times New Roman"/>
          <w:color w:val="000000" w:themeColor="text1"/>
          <w:sz w:val="24"/>
        </w:rPr>
        <w:t>值得注意的是，对于转专业、复学等学生，成绩计算所包含课程以现学专业现行培养方案为准；可替换课程的成绩作为有效成绩（多门课程替换一门的，以多门课程成绩平均值作为计算成绩）；没有可替换课程并且还未修该课程的成绩按</w:t>
      </w:r>
      <w:r w:rsidRPr="004D6D82">
        <w:rPr>
          <w:rFonts w:ascii="Times New Roman" w:hAnsi="Times New Roman"/>
          <w:color w:val="000000" w:themeColor="text1"/>
          <w:sz w:val="24"/>
        </w:rPr>
        <w:t>0</w:t>
      </w:r>
      <w:r w:rsidRPr="004D6D82">
        <w:rPr>
          <w:rFonts w:ascii="Times New Roman" w:hAnsi="Times New Roman" w:hint="eastAsia"/>
          <w:color w:val="000000" w:themeColor="text1"/>
          <w:sz w:val="24"/>
        </w:rPr>
        <w:t>学</w:t>
      </w:r>
      <w:r w:rsidRPr="004D6D82">
        <w:rPr>
          <w:rFonts w:ascii="Times New Roman" w:hAnsi="Times New Roman"/>
          <w:color w:val="000000" w:themeColor="text1"/>
          <w:sz w:val="24"/>
        </w:rPr>
        <w:t>分计算。对于留降级同学，所有课程均取第一次正常考试成绩计算。特殊情况需要</w:t>
      </w:r>
      <w:r w:rsidRPr="004D6D82">
        <w:rPr>
          <w:rFonts w:ascii="Times New Roman" w:hAnsi="Times New Roman" w:hint="eastAsia"/>
          <w:color w:val="000000" w:themeColor="text1"/>
          <w:sz w:val="24"/>
        </w:rPr>
        <w:t>学院</w:t>
      </w:r>
      <w:r w:rsidRPr="004D6D82">
        <w:rPr>
          <w:rFonts w:ascii="Times New Roman" w:hAnsi="Times New Roman"/>
          <w:color w:val="000000" w:themeColor="text1"/>
          <w:sz w:val="24"/>
        </w:rPr>
        <w:t>“</w:t>
      </w:r>
      <w:r w:rsidRPr="004D6D82">
        <w:rPr>
          <w:rFonts w:ascii="Times New Roman" w:hAnsi="Times New Roman"/>
          <w:color w:val="000000" w:themeColor="text1"/>
          <w:sz w:val="24"/>
        </w:rPr>
        <w:t>课程认定及成绩计算细则</w:t>
      </w:r>
      <w:r w:rsidRPr="004D6D82">
        <w:rPr>
          <w:rFonts w:ascii="Times New Roman" w:hAnsi="Times New Roman"/>
          <w:color w:val="000000" w:themeColor="text1"/>
          <w:sz w:val="24"/>
        </w:rPr>
        <w:t>”</w:t>
      </w:r>
      <w:r w:rsidRPr="004D6D82">
        <w:rPr>
          <w:rFonts w:ascii="Times New Roman" w:hAnsi="Times New Roman"/>
          <w:color w:val="000000" w:themeColor="text1"/>
          <w:sz w:val="24"/>
        </w:rPr>
        <w:t>工作组进一步认定，认定为能进行课程替换掉的成绩参与平均学分绩的计算，认定为不能进行课程替换的成绩不参与平均学分绩的计算。</w:t>
      </w:r>
    </w:p>
    <w:p w14:paraId="6B5F97B2" w14:textId="086CFC7A" w:rsidR="00C211FE" w:rsidRPr="004D6D82" w:rsidRDefault="00C211FE" w:rsidP="00C211FE">
      <w:pPr>
        <w:spacing w:line="440" w:lineRule="exact"/>
        <w:ind w:firstLine="420"/>
        <w:rPr>
          <w:rFonts w:ascii="Times New Roman" w:hAnsi="Times New Roman"/>
          <w:color w:val="000000" w:themeColor="text1"/>
          <w:sz w:val="24"/>
        </w:rPr>
      </w:pPr>
      <w:r w:rsidRPr="004D6D82">
        <w:rPr>
          <w:rFonts w:ascii="Times New Roman" w:hAnsi="Times New Roman"/>
          <w:b/>
          <w:color w:val="000000" w:themeColor="text1"/>
          <w:sz w:val="24"/>
        </w:rPr>
        <w:t>课程成绩系数：</w:t>
      </w:r>
      <w:r w:rsidRPr="004D6D82">
        <w:rPr>
          <w:rFonts w:ascii="Times New Roman" w:hAnsi="Times New Roman" w:hint="eastAsia"/>
          <w:color w:val="000000" w:themeColor="text1"/>
          <w:sz w:val="24"/>
        </w:rPr>
        <w:t>机电</w:t>
      </w:r>
      <w:r w:rsidRPr="004D6D82">
        <w:rPr>
          <w:rFonts w:ascii="Times New Roman" w:hAnsi="Times New Roman"/>
          <w:color w:val="000000" w:themeColor="text1"/>
          <w:sz w:val="24"/>
        </w:rPr>
        <w:t>学院</w:t>
      </w:r>
      <w:r w:rsidRPr="004D6D82">
        <w:rPr>
          <w:rFonts w:ascii="Times New Roman" w:hAnsi="Times New Roman"/>
          <w:color w:val="000000" w:themeColor="text1"/>
          <w:sz w:val="24"/>
        </w:rPr>
        <w:t>201</w:t>
      </w:r>
      <w:r w:rsidR="00CE2243">
        <w:rPr>
          <w:rFonts w:ascii="Times New Roman" w:hAnsi="Times New Roman"/>
          <w:color w:val="000000" w:themeColor="text1"/>
          <w:sz w:val="24"/>
        </w:rPr>
        <w:t>9</w:t>
      </w:r>
      <w:r w:rsidRPr="004D6D82">
        <w:rPr>
          <w:rFonts w:ascii="Times New Roman" w:hAnsi="Times New Roman"/>
          <w:color w:val="000000" w:themeColor="text1"/>
          <w:sz w:val="24"/>
        </w:rPr>
        <w:t>级各专业培养方案中均未涉及多线路培养，课程成绩系数均为</w:t>
      </w:r>
      <w:r w:rsidRPr="004D6D82">
        <w:rPr>
          <w:rFonts w:ascii="Times New Roman" w:hAnsi="Times New Roman"/>
          <w:color w:val="000000" w:themeColor="text1"/>
          <w:sz w:val="24"/>
        </w:rPr>
        <w:t>1</w:t>
      </w:r>
      <w:r w:rsidRPr="004D6D82">
        <w:rPr>
          <w:rFonts w:ascii="Times New Roman" w:hAnsi="Times New Roman"/>
          <w:color w:val="000000" w:themeColor="text1"/>
          <w:sz w:val="24"/>
        </w:rPr>
        <w:t>。</w:t>
      </w:r>
    </w:p>
    <w:p w14:paraId="66AFA22B" w14:textId="0E4D15D9" w:rsidR="00C211FE" w:rsidRDefault="00C211FE" w:rsidP="00C211FE">
      <w:pPr>
        <w:pStyle w:val="1"/>
        <w:ind w:firstLine="472"/>
        <w:rPr>
          <w:rFonts w:ascii="宋体" w:eastAsia="宋体" w:hAnsi="宋体"/>
          <w:sz w:val="24"/>
          <w:szCs w:val="24"/>
        </w:rPr>
      </w:pPr>
      <w:r w:rsidRPr="004D6D82">
        <w:rPr>
          <w:rFonts w:ascii="Times New Roman" w:eastAsia="宋体" w:hAnsi="Times New Roman"/>
          <w:color w:val="000000" w:themeColor="text1"/>
          <w:sz w:val="24"/>
        </w:rPr>
        <w:t>该课程平均学分</w:t>
      </w:r>
      <w:proofErr w:type="gramStart"/>
      <w:r w:rsidRPr="004D6D82">
        <w:rPr>
          <w:rFonts w:ascii="Times New Roman" w:eastAsia="宋体" w:hAnsi="Times New Roman"/>
          <w:color w:val="000000" w:themeColor="text1"/>
          <w:sz w:val="24"/>
        </w:rPr>
        <w:t>绩</w:t>
      </w:r>
      <w:proofErr w:type="gramEnd"/>
      <w:r w:rsidRPr="004D6D82">
        <w:rPr>
          <w:rFonts w:ascii="Times New Roman" w:eastAsia="宋体" w:hAnsi="Times New Roman"/>
          <w:color w:val="000000" w:themeColor="text1"/>
          <w:sz w:val="24"/>
        </w:rPr>
        <w:t>计算方法仅在</w:t>
      </w:r>
      <w:proofErr w:type="gramStart"/>
      <w:r w:rsidRPr="004D6D82">
        <w:rPr>
          <w:rFonts w:ascii="Times New Roman" w:eastAsia="宋体" w:hAnsi="Times New Roman"/>
          <w:color w:val="000000" w:themeColor="text1"/>
          <w:sz w:val="24"/>
        </w:rPr>
        <w:t>202</w:t>
      </w:r>
      <w:r w:rsidR="00B419FA">
        <w:rPr>
          <w:rFonts w:ascii="Times New Roman" w:eastAsia="宋体" w:hAnsi="Times New Roman"/>
          <w:color w:val="000000" w:themeColor="text1"/>
          <w:sz w:val="24"/>
        </w:rPr>
        <w:t>3</w:t>
      </w:r>
      <w:r w:rsidRPr="004D6D82">
        <w:rPr>
          <w:rFonts w:ascii="Times New Roman" w:eastAsia="宋体" w:hAnsi="Times New Roman"/>
          <w:color w:val="000000" w:themeColor="text1"/>
          <w:sz w:val="24"/>
        </w:rPr>
        <w:t>年推免工作</w:t>
      </w:r>
      <w:proofErr w:type="gramEnd"/>
      <w:r w:rsidRPr="004D6D82">
        <w:rPr>
          <w:rFonts w:ascii="Times New Roman" w:eastAsia="宋体" w:hAnsi="Times New Roman"/>
          <w:color w:val="000000" w:themeColor="text1"/>
          <w:sz w:val="24"/>
        </w:rPr>
        <w:t>中使用。</w:t>
      </w:r>
    </w:p>
    <w:p w14:paraId="3B99139C" w14:textId="77777777" w:rsidR="00DA2FA7" w:rsidRPr="005167AF" w:rsidRDefault="00DA2FA7" w:rsidP="00DA2FA7">
      <w:pPr>
        <w:ind w:firstLineChars="200" w:firstLine="472"/>
        <w:rPr>
          <w:rFonts w:ascii="宋体" w:hAnsi="宋体"/>
          <w:sz w:val="24"/>
          <w:szCs w:val="24"/>
        </w:rPr>
      </w:pPr>
      <w:r w:rsidRPr="005167AF">
        <w:rPr>
          <w:rFonts w:ascii="宋体" w:hAnsi="宋体"/>
          <w:sz w:val="24"/>
          <w:szCs w:val="24"/>
        </w:rPr>
        <w:t>四、公示</w:t>
      </w:r>
    </w:p>
    <w:p w14:paraId="7A9215AB" w14:textId="50734A1F" w:rsidR="00DA2FA7" w:rsidRPr="005167AF" w:rsidRDefault="00DA2FA7" w:rsidP="00DA2FA7">
      <w:pPr>
        <w:pStyle w:val="1"/>
        <w:ind w:firstLine="472"/>
        <w:rPr>
          <w:rFonts w:ascii="宋体" w:eastAsia="宋体" w:hAnsi="宋体"/>
          <w:sz w:val="24"/>
          <w:szCs w:val="24"/>
        </w:rPr>
      </w:pPr>
      <w:r w:rsidRPr="005167AF">
        <w:rPr>
          <w:rFonts w:ascii="宋体" w:eastAsia="宋体" w:hAnsi="宋体"/>
          <w:sz w:val="24"/>
          <w:szCs w:val="24"/>
        </w:rPr>
        <w:lastRenderedPageBreak/>
        <w:t>公示方式：</w:t>
      </w:r>
      <w:r w:rsidR="00E228DC" w:rsidRPr="005167AF">
        <w:rPr>
          <w:rFonts w:ascii="宋体" w:eastAsia="宋体" w:hAnsi="宋体" w:hint="eastAsia"/>
          <w:sz w:val="24"/>
          <w:szCs w:val="24"/>
        </w:rPr>
        <w:t>机电学院官方网站（http://smen.bit.edu.cn/）</w:t>
      </w:r>
    </w:p>
    <w:p w14:paraId="515644B2" w14:textId="0AEF8767" w:rsidR="00DA2FA7" w:rsidRPr="005167AF" w:rsidRDefault="00DA2FA7" w:rsidP="00DA2FA7">
      <w:pPr>
        <w:pStyle w:val="1"/>
        <w:ind w:firstLine="472"/>
        <w:rPr>
          <w:rFonts w:ascii="宋体" w:eastAsia="宋体" w:hAnsi="宋体"/>
          <w:sz w:val="24"/>
          <w:szCs w:val="24"/>
        </w:rPr>
      </w:pPr>
      <w:r w:rsidRPr="005167AF">
        <w:rPr>
          <w:rFonts w:ascii="宋体" w:eastAsia="宋体" w:hAnsi="宋体"/>
          <w:sz w:val="24"/>
          <w:szCs w:val="24"/>
        </w:rPr>
        <w:t>公示时间：</w:t>
      </w:r>
      <w:r w:rsidR="0077478C" w:rsidRPr="00363E2E">
        <w:rPr>
          <w:rFonts w:ascii="宋体" w:eastAsia="宋体" w:hAnsi="宋体"/>
          <w:sz w:val="24"/>
          <w:szCs w:val="24"/>
        </w:rPr>
        <w:t>2022</w:t>
      </w:r>
      <w:r w:rsidRPr="00363E2E">
        <w:rPr>
          <w:rFonts w:ascii="宋体" w:eastAsia="宋体" w:hAnsi="宋体"/>
          <w:sz w:val="24"/>
          <w:szCs w:val="24"/>
        </w:rPr>
        <w:t>年</w:t>
      </w:r>
      <w:r w:rsidR="0077478C" w:rsidRPr="00363E2E">
        <w:rPr>
          <w:rFonts w:ascii="宋体" w:eastAsia="宋体" w:hAnsi="宋体"/>
          <w:sz w:val="24"/>
          <w:szCs w:val="24"/>
        </w:rPr>
        <w:t>8</w:t>
      </w:r>
      <w:r w:rsidRPr="00363E2E">
        <w:rPr>
          <w:rFonts w:ascii="宋体" w:eastAsia="宋体" w:hAnsi="宋体"/>
          <w:sz w:val="24"/>
          <w:szCs w:val="24"/>
        </w:rPr>
        <w:t>月</w:t>
      </w:r>
      <w:r w:rsidR="001D5FB9">
        <w:rPr>
          <w:rFonts w:ascii="宋体" w:eastAsia="宋体" w:hAnsi="宋体"/>
          <w:sz w:val="24"/>
          <w:szCs w:val="24"/>
        </w:rPr>
        <w:t>25</w:t>
      </w:r>
      <w:r w:rsidRPr="00363E2E">
        <w:rPr>
          <w:rFonts w:ascii="宋体" w:eastAsia="宋体" w:hAnsi="宋体"/>
          <w:sz w:val="24"/>
          <w:szCs w:val="24"/>
        </w:rPr>
        <w:t>日－</w:t>
      </w:r>
      <w:r w:rsidR="0077478C" w:rsidRPr="00363E2E">
        <w:rPr>
          <w:rFonts w:ascii="宋体" w:eastAsia="宋体" w:hAnsi="宋体"/>
          <w:sz w:val="24"/>
          <w:szCs w:val="24"/>
        </w:rPr>
        <w:t>2022</w:t>
      </w:r>
      <w:r w:rsidRPr="00363E2E">
        <w:rPr>
          <w:rFonts w:ascii="宋体" w:eastAsia="宋体" w:hAnsi="宋体"/>
          <w:sz w:val="24"/>
          <w:szCs w:val="24"/>
        </w:rPr>
        <w:t>年</w:t>
      </w:r>
      <w:r w:rsidR="0077478C" w:rsidRPr="00363E2E">
        <w:rPr>
          <w:rFonts w:ascii="宋体" w:eastAsia="宋体" w:hAnsi="宋体"/>
          <w:sz w:val="24"/>
          <w:szCs w:val="24"/>
        </w:rPr>
        <w:t>8</w:t>
      </w:r>
      <w:r w:rsidRPr="00363E2E">
        <w:rPr>
          <w:rFonts w:ascii="宋体" w:eastAsia="宋体" w:hAnsi="宋体"/>
          <w:sz w:val="24"/>
          <w:szCs w:val="24"/>
        </w:rPr>
        <w:t>月</w:t>
      </w:r>
      <w:r w:rsidR="001D5FB9">
        <w:rPr>
          <w:rFonts w:ascii="宋体" w:eastAsia="宋体" w:hAnsi="宋体"/>
          <w:sz w:val="24"/>
          <w:szCs w:val="24"/>
        </w:rPr>
        <w:t>31</w:t>
      </w:r>
      <w:r w:rsidRPr="00363E2E">
        <w:rPr>
          <w:rFonts w:ascii="宋体" w:eastAsia="宋体" w:hAnsi="宋体"/>
          <w:sz w:val="24"/>
          <w:szCs w:val="24"/>
        </w:rPr>
        <w:t>日</w:t>
      </w:r>
      <w:r w:rsidRPr="005167AF">
        <w:rPr>
          <w:rFonts w:ascii="宋体" w:eastAsia="宋体" w:hAnsi="宋体"/>
          <w:sz w:val="24"/>
          <w:szCs w:val="24"/>
        </w:rPr>
        <w:t>（不少于5个工作日）</w:t>
      </w:r>
    </w:p>
    <w:p w14:paraId="75963900" w14:textId="77777777" w:rsidR="00DA2FA7" w:rsidRPr="005167AF" w:rsidRDefault="00DA2FA7" w:rsidP="00DA2FA7">
      <w:pPr>
        <w:ind w:firstLineChars="200" w:firstLine="472"/>
        <w:rPr>
          <w:rFonts w:ascii="宋体" w:hAnsi="宋体"/>
          <w:sz w:val="24"/>
          <w:szCs w:val="24"/>
        </w:rPr>
      </w:pPr>
      <w:r w:rsidRPr="005167AF">
        <w:rPr>
          <w:rFonts w:ascii="宋体" w:hAnsi="宋体"/>
          <w:sz w:val="24"/>
          <w:szCs w:val="24"/>
        </w:rPr>
        <w:t>五、申诉</w:t>
      </w:r>
    </w:p>
    <w:p w14:paraId="1F15BB20" w14:textId="77777777" w:rsidR="00DA2FA7" w:rsidRPr="005167AF" w:rsidRDefault="00DA2FA7" w:rsidP="00A96B52">
      <w:pPr>
        <w:pStyle w:val="1"/>
        <w:ind w:firstLine="472"/>
        <w:rPr>
          <w:rFonts w:ascii="宋体" w:eastAsia="宋体" w:hAnsi="宋体"/>
          <w:sz w:val="24"/>
          <w:szCs w:val="24"/>
        </w:rPr>
      </w:pPr>
      <w:r w:rsidRPr="005167AF">
        <w:rPr>
          <w:rFonts w:ascii="宋体" w:eastAsia="宋体" w:hAnsi="宋体"/>
          <w:sz w:val="24"/>
          <w:szCs w:val="24"/>
        </w:rPr>
        <w:t>对“课程认定及成绩计算细则”有异议者，可在学院公示期内向本学院“课程认定及成绩计算细则”工作组提出书面申诉，工作组将及时研究并予以答复。</w:t>
      </w:r>
    </w:p>
    <w:p w14:paraId="1FB8737F" w14:textId="61210F16" w:rsidR="00DA2FA7" w:rsidRPr="005167AF" w:rsidRDefault="00DA2FA7" w:rsidP="00A96B52">
      <w:pPr>
        <w:pStyle w:val="1"/>
        <w:ind w:firstLine="472"/>
        <w:rPr>
          <w:rFonts w:ascii="宋体" w:eastAsia="宋体" w:hAnsi="宋体"/>
          <w:sz w:val="24"/>
          <w:szCs w:val="24"/>
        </w:rPr>
      </w:pPr>
      <w:r w:rsidRPr="005167AF">
        <w:rPr>
          <w:rFonts w:ascii="宋体" w:eastAsia="宋体" w:hAnsi="宋体"/>
          <w:sz w:val="24"/>
          <w:szCs w:val="24"/>
        </w:rPr>
        <w:t>联系邮箱：</w:t>
      </w:r>
      <w:r w:rsidR="00251A51" w:rsidRPr="005167AF">
        <w:rPr>
          <w:rFonts w:ascii="宋体" w:eastAsia="宋体" w:hAnsi="宋体" w:hint="eastAsia"/>
          <w:sz w:val="24"/>
          <w:szCs w:val="24"/>
        </w:rPr>
        <w:t>7</w:t>
      </w:r>
      <w:r w:rsidR="00251A51" w:rsidRPr="005167AF">
        <w:rPr>
          <w:rFonts w:ascii="宋体" w:eastAsia="宋体" w:hAnsi="宋体"/>
          <w:sz w:val="24"/>
          <w:szCs w:val="24"/>
        </w:rPr>
        <w:t>220220005@</w:t>
      </w:r>
      <w:r w:rsidR="00251A51" w:rsidRPr="005167AF">
        <w:rPr>
          <w:rFonts w:ascii="宋体" w:eastAsia="宋体" w:hAnsi="宋体" w:hint="eastAsia"/>
          <w:sz w:val="24"/>
          <w:szCs w:val="24"/>
        </w:rPr>
        <w:t>bit.edu.cn</w:t>
      </w:r>
    </w:p>
    <w:p w14:paraId="0233A3CF" w14:textId="72118813" w:rsidR="00DA2FA7" w:rsidRPr="005167AF" w:rsidRDefault="00DA2FA7" w:rsidP="00A96B52">
      <w:pPr>
        <w:pStyle w:val="1"/>
        <w:ind w:firstLine="472"/>
        <w:rPr>
          <w:rFonts w:ascii="宋体" w:eastAsia="宋体" w:hAnsi="宋体"/>
          <w:sz w:val="24"/>
          <w:szCs w:val="24"/>
        </w:rPr>
      </w:pPr>
      <w:r w:rsidRPr="005167AF">
        <w:rPr>
          <w:rFonts w:ascii="宋体" w:eastAsia="宋体" w:hAnsi="宋体"/>
          <w:sz w:val="24"/>
          <w:szCs w:val="24"/>
        </w:rPr>
        <w:t>联系电话：</w:t>
      </w:r>
      <w:r w:rsidR="00251A51" w:rsidRPr="005167AF">
        <w:rPr>
          <w:rFonts w:ascii="宋体" w:eastAsia="宋体" w:hAnsi="宋体" w:hint="eastAsia"/>
          <w:sz w:val="24"/>
          <w:szCs w:val="24"/>
        </w:rPr>
        <w:t>6</w:t>
      </w:r>
      <w:r w:rsidR="00251A51" w:rsidRPr="005167AF">
        <w:rPr>
          <w:rFonts w:ascii="宋体" w:eastAsia="宋体" w:hAnsi="宋体"/>
          <w:sz w:val="24"/>
          <w:szCs w:val="24"/>
        </w:rPr>
        <w:t>8914150</w:t>
      </w:r>
    </w:p>
    <w:p w14:paraId="121FF96B" w14:textId="77777777" w:rsidR="00DA2FA7" w:rsidRPr="005167AF" w:rsidRDefault="00DA2FA7" w:rsidP="00DA2FA7">
      <w:pPr>
        <w:ind w:firstLineChars="200" w:firstLine="472"/>
        <w:rPr>
          <w:rFonts w:ascii="宋体" w:hAnsi="宋体"/>
          <w:sz w:val="24"/>
          <w:szCs w:val="24"/>
        </w:rPr>
      </w:pPr>
    </w:p>
    <w:p w14:paraId="6FB040B5" w14:textId="77777777" w:rsidR="004203BD" w:rsidRPr="005167AF" w:rsidRDefault="004203BD" w:rsidP="00DA2FA7">
      <w:pPr>
        <w:ind w:firstLineChars="200" w:firstLine="472"/>
        <w:rPr>
          <w:rFonts w:ascii="宋体" w:hAnsi="宋体"/>
          <w:sz w:val="24"/>
          <w:szCs w:val="24"/>
        </w:rPr>
      </w:pPr>
    </w:p>
    <w:p w14:paraId="176BC867" w14:textId="3139A056" w:rsidR="004F0D59" w:rsidRPr="005167AF" w:rsidRDefault="009963B6" w:rsidP="009963B6">
      <w:pPr>
        <w:ind w:rightChars="-18" w:right="-57"/>
        <w:jc w:val="right"/>
        <w:rPr>
          <w:rFonts w:ascii="宋体" w:hAnsi="宋体"/>
          <w:sz w:val="24"/>
          <w:szCs w:val="24"/>
        </w:rPr>
      </w:pPr>
      <w:r w:rsidRPr="005167AF">
        <w:rPr>
          <w:rFonts w:ascii="宋体" w:hAnsi="宋体" w:hint="eastAsia"/>
          <w:sz w:val="24"/>
          <w:szCs w:val="24"/>
        </w:rPr>
        <w:t>机电</w:t>
      </w:r>
      <w:r w:rsidR="00DA2FA7" w:rsidRPr="005167AF">
        <w:rPr>
          <w:rFonts w:ascii="宋体" w:hAnsi="宋体"/>
          <w:sz w:val="24"/>
          <w:szCs w:val="24"/>
        </w:rPr>
        <w:t>学院</w:t>
      </w:r>
    </w:p>
    <w:p w14:paraId="0AC8C5C8" w14:textId="13633B9E" w:rsidR="009963B6" w:rsidRPr="005167AF" w:rsidRDefault="009963B6" w:rsidP="009963B6">
      <w:pPr>
        <w:ind w:rightChars="-18" w:right="-57"/>
        <w:jc w:val="right"/>
        <w:rPr>
          <w:rFonts w:ascii="宋体" w:hAnsi="宋体"/>
          <w:szCs w:val="32"/>
        </w:rPr>
      </w:pPr>
      <w:r w:rsidRPr="005167AF">
        <w:rPr>
          <w:rFonts w:ascii="宋体" w:hAnsi="宋体" w:hint="eastAsia"/>
          <w:sz w:val="24"/>
          <w:szCs w:val="24"/>
        </w:rPr>
        <w:t>2</w:t>
      </w:r>
      <w:r w:rsidRPr="005167AF">
        <w:rPr>
          <w:rFonts w:ascii="宋体" w:hAnsi="宋体"/>
          <w:sz w:val="24"/>
          <w:szCs w:val="24"/>
        </w:rPr>
        <w:t>022</w:t>
      </w:r>
      <w:r w:rsidRPr="005167AF">
        <w:rPr>
          <w:rFonts w:ascii="宋体" w:hAnsi="宋体" w:hint="eastAsia"/>
          <w:sz w:val="24"/>
          <w:szCs w:val="24"/>
        </w:rPr>
        <w:t>年</w:t>
      </w:r>
      <w:r w:rsidRPr="00363E2E">
        <w:rPr>
          <w:rFonts w:ascii="宋体" w:hAnsi="宋体" w:hint="eastAsia"/>
          <w:sz w:val="24"/>
          <w:szCs w:val="24"/>
        </w:rPr>
        <w:t>8月</w:t>
      </w:r>
      <w:r w:rsidR="001D5FB9">
        <w:rPr>
          <w:rFonts w:ascii="宋体" w:hAnsi="宋体"/>
          <w:sz w:val="24"/>
          <w:szCs w:val="24"/>
        </w:rPr>
        <w:t>25</w:t>
      </w:r>
      <w:bookmarkStart w:id="0" w:name="_GoBack"/>
      <w:bookmarkEnd w:id="0"/>
      <w:r w:rsidRPr="00363E2E">
        <w:rPr>
          <w:rFonts w:ascii="宋体" w:hAnsi="宋体" w:hint="eastAsia"/>
          <w:sz w:val="24"/>
          <w:szCs w:val="24"/>
        </w:rPr>
        <w:t>日</w:t>
      </w:r>
    </w:p>
    <w:sectPr w:rsidR="009963B6" w:rsidRPr="005167AF" w:rsidSect="004203BD">
      <w:footerReference w:type="even" r:id="rId8"/>
      <w:footerReference w:type="default" r:id="rId9"/>
      <w:pgSz w:w="11907" w:h="16840" w:code="9"/>
      <w:pgMar w:top="1440" w:right="1800" w:bottom="1440" w:left="1800" w:header="1418" w:footer="1486"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5E5A4" w14:textId="77777777" w:rsidR="00C65B10" w:rsidRDefault="00C65B10" w:rsidP="00FC77B6">
      <w:r>
        <w:separator/>
      </w:r>
    </w:p>
  </w:endnote>
  <w:endnote w:type="continuationSeparator" w:id="0">
    <w:p w14:paraId="38B4BE04" w14:textId="77777777" w:rsidR="00C65B10" w:rsidRDefault="00C65B10" w:rsidP="00F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panose1 w:val="03000509000000000000"/>
    <w:charset w:val="86"/>
    <w:family w:val="script"/>
    <w:pitch w:val="fixed"/>
    <w:sig w:usb0="00000001" w:usb1="080E0000" w:usb2="00000010" w:usb3="00000000" w:csb0="00040000" w:csb1="00000000"/>
  </w:font>
  <w:font w:name="方正黑体简体">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2000000000000"/>
    <w:charset w:val="86"/>
    <w:family w:val="script"/>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6CF6" w14:textId="77777777" w:rsidR="00433C62" w:rsidRPr="00FD28F6" w:rsidRDefault="00571BF0" w:rsidP="00DA1387">
    <w:pPr>
      <w:pStyle w:val="a3"/>
      <w:ind w:leftChars="100" w:left="320"/>
      <w:rPr>
        <w:rFonts w:ascii="方正仿宋简体"/>
        <w:sz w:val="28"/>
        <w:szCs w:val="28"/>
      </w:rPr>
    </w:pPr>
    <w:r w:rsidRPr="00FD28F6">
      <w:rPr>
        <w:rFonts w:ascii="方正仿宋简体" w:hint="eastAsia"/>
        <w:sz w:val="28"/>
        <w:szCs w:val="28"/>
      </w:rPr>
      <w:t xml:space="preserve">- </w:t>
    </w:r>
    <w:r w:rsidRPr="00FD28F6">
      <w:rPr>
        <w:rFonts w:ascii="方正仿宋简体" w:hint="eastAsia"/>
        <w:sz w:val="28"/>
        <w:szCs w:val="28"/>
      </w:rPr>
      <w:fldChar w:fldCharType="begin"/>
    </w:r>
    <w:r w:rsidRPr="00FD28F6">
      <w:rPr>
        <w:rFonts w:ascii="方正仿宋简体" w:hint="eastAsia"/>
        <w:sz w:val="28"/>
        <w:szCs w:val="28"/>
      </w:rPr>
      <w:instrText>PAGE   \* MERGEFORMAT</w:instrText>
    </w:r>
    <w:r w:rsidRPr="00FD28F6">
      <w:rPr>
        <w:rFonts w:ascii="方正仿宋简体" w:hint="eastAsia"/>
        <w:sz w:val="28"/>
        <w:szCs w:val="28"/>
      </w:rPr>
      <w:fldChar w:fldCharType="separate"/>
    </w:r>
    <w:r w:rsidR="00C6776B" w:rsidRPr="00C6776B">
      <w:rPr>
        <w:rFonts w:ascii="方正仿宋简体"/>
        <w:noProof/>
        <w:sz w:val="28"/>
        <w:szCs w:val="28"/>
        <w:lang w:val="zh-CN"/>
      </w:rPr>
      <w:t>2</w:t>
    </w:r>
    <w:r w:rsidRPr="00FD28F6">
      <w:rPr>
        <w:rFonts w:ascii="方正仿宋简体" w:hint="eastAsia"/>
        <w:sz w:val="28"/>
        <w:szCs w:val="28"/>
      </w:rPr>
      <w:fldChar w:fldCharType="end"/>
    </w:r>
    <w:r w:rsidRPr="00FD28F6">
      <w:rPr>
        <w:rFonts w:ascii="方正仿宋简体" w:hint="eastAsia"/>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71BA1" w14:textId="24364760" w:rsidR="00433C62" w:rsidRPr="00FD28F6" w:rsidRDefault="00433C62" w:rsidP="00DA1387">
    <w:pPr>
      <w:pStyle w:val="a3"/>
      <w:ind w:leftChars="100" w:left="320" w:rightChars="100" w:right="320"/>
      <w:jc w:val="right"/>
      <w:rPr>
        <w:rFonts w:ascii="方正仿宋简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812CE" w14:textId="77777777" w:rsidR="00C65B10" w:rsidRDefault="00C65B10" w:rsidP="00FC77B6">
      <w:r>
        <w:separator/>
      </w:r>
    </w:p>
  </w:footnote>
  <w:footnote w:type="continuationSeparator" w:id="0">
    <w:p w14:paraId="3F4AD58C" w14:textId="77777777" w:rsidR="00C65B10" w:rsidRDefault="00C65B10" w:rsidP="00FC77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952B9"/>
    <w:multiLevelType w:val="multilevel"/>
    <w:tmpl w:val="341952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B6"/>
    <w:rsid w:val="00010167"/>
    <w:rsid w:val="00020D7D"/>
    <w:rsid w:val="000400A3"/>
    <w:rsid w:val="00065A27"/>
    <w:rsid w:val="00065AF0"/>
    <w:rsid w:val="000802D7"/>
    <w:rsid w:val="0008100F"/>
    <w:rsid w:val="00082590"/>
    <w:rsid w:val="00090C19"/>
    <w:rsid w:val="000B0575"/>
    <w:rsid w:val="000C3AAB"/>
    <w:rsid w:val="000D0AD7"/>
    <w:rsid w:val="000D3AEC"/>
    <w:rsid w:val="000E2ACE"/>
    <w:rsid w:val="000E5B02"/>
    <w:rsid w:val="00144BC2"/>
    <w:rsid w:val="00145E83"/>
    <w:rsid w:val="0016363C"/>
    <w:rsid w:val="00164171"/>
    <w:rsid w:val="00164A27"/>
    <w:rsid w:val="00171127"/>
    <w:rsid w:val="00190B2D"/>
    <w:rsid w:val="001B4ECD"/>
    <w:rsid w:val="001D5FB9"/>
    <w:rsid w:val="00200A53"/>
    <w:rsid w:val="00201BD1"/>
    <w:rsid w:val="00215981"/>
    <w:rsid w:val="00251A51"/>
    <w:rsid w:val="002B1847"/>
    <w:rsid w:val="002D34DD"/>
    <w:rsid w:val="002E4873"/>
    <w:rsid w:val="00303667"/>
    <w:rsid w:val="00363E2E"/>
    <w:rsid w:val="00393940"/>
    <w:rsid w:val="003A1E23"/>
    <w:rsid w:val="003B1C58"/>
    <w:rsid w:val="003D7004"/>
    <w:rsid w:val="004203BD"/>
    <w:rsid w:val="00432BF9"/>
    <w:rsid w:val="00433C62"/>
    <w:rsid w:val="004377B4"/>
    <w:rsid w:val="004467D2"/>
    <w:rsid w:val="004526BA"/>
    <w:rsid w:val="00453609"/>
    <w:rsid w:val="00454A91"/>
    <w:rsid w:val="0046008F"/>
    <w:rsid w:val="00474CA4"/>
    <w:rsid w:val="00487367"/>
    <w:rsid w:val="0048737C"/>
    <w:rsid w:val="004C02FA"/>
    <w:rsid w:val="004C3543"/>
    <w:rsid w:val="004D3B5E"/>
    <w:rsid w:val="004F0D59"/>
    <w:rsid w:val="004F1810"/>
    <w:rsid w:val="005051E1"/>
    <w:rsid w:val="005167AF"/>
    <w:rsid w:val="005170E6"/>
    <w:rsid w:val="005253EE"/>
    <w:rsid w:val="0053073C"/>
    <w:rsid w:val="00571BF0"/>
    <w:rsid w:val="0057472E"/>
    <w:rsid w:val="0057665D"/>
    <w:rsid w:val="005852DA"/>
    <w:rsid w:val="00587689"/>
    <w:rsid w:val="005C2478"/>
    <w:rsid w:val="005D123E"/>
    <w:rsid w:val="005E552B"/>
    <w:rsid w:val="006438FE"/>
    <w:rsid w:val="00674C8C"/>
    <w:rsid w:val="006A290E"/>
    <w:rsid w:val="006C29DC"/>
    <w:rsid w:val="006E0781"/>
    <w:rsid w:val="00772114"/>
    <w:rsid w:val="0077478C"/>
    <w:rsid w:val="007C2DD0"/>
    <w:rsid w:val="008632F2"/>
    <w:rsid w:val="00885CE3"/>
    <w:rsid w:val="00890674"/>
    <w:rsid w:val="0089185B"/>
    <w:rsid w:val="008A6DF1"/>
    <w:rsid w:val="008D603A"/>
    <w:rsid w:val="008E4F20"/>
    <w:rsid w:val="00905FBB"/>
    <w:rsid w:val="00912B5B"/>
    <w:rsid w:val="009561D4"/>
    <w:rsid w:val="0099326A"/>
    <w:rsid w:val="0099391D"/>
    <w:rsid w:val="00993D15"/>
    <w:rsid w:val="009963B6"/>
    <w:rsid w:val="009B2F9D"/>
    <w:rsid w:val="009C6F39"/>
    <w:rsid w:val="009D2575"/>
    <w:rsid w:val="009E1B60"/>
    <w:rsid w:val="00A06FD1"/>
    <w:rsid w:val="00A07994"/>
    <w:rsid w:val="00A429E3"/>
    <w:rsid w:val="00A54AC0"/>
    <w:rsid w:val="00A54D25"/>
    <w:rsid w:val="00A55729"/>
    <w:rsid w:val="00A5708F"/>
    <w:rsid w:val="00A76389"/>
    <w:rsid w:val="00A775A7"/>
    <w:rsid w:val="00A96B52"/>
    <w:rsid w:val="00AA783C"/>
    <w:rsid w:val="00AB1CA6"/>
    <w:rsid w:val="00AC605F"/>
    <w:rsid w:val="00AE451C"/>
    <w:rsid w:val="00AF7046"/>
    <w:rsid w:val="00B03B2F"/>
    <w:rsid w:val="00B179ED"/>
    <w:rsid w:val="00B32545"/>
    <w:rsid w:val="00B418FD"/>
    <w:rsid w:val="00B419FA"/>
    <w:rsid w:val="00B4643C"/>
    <w:rsid w:val="00B6774B"/>
    <w:rsid w:val="00B743E9"/>
    <w:rsid w:val="00B94A92"/>
    <w:rsid w:val="00BA6E1C"/>
    <w:rsid w:val="00BB35AB"/>
    <w:rsid w:val="00BC7220"/>
    <w:rsid w:val="00BE44A0"/>
    <w:rsid w:val="00C01BA1"/>
    <w:rsid w:val="00C1175C"/>
    <w:rsid w:val="00C13BC4"/>
    <w:rsid w:val="00C153A1"/>
    <w:rsid w:val="00C211FE"/>
    <w:rsid w:val="00C24F66"/>
    <w:rsid w:val="00C329A6"/>
    <w:rsid w:val="00C429ED"/>
    <w:rsid w:val="00C44320"/>
    <w:rsid w:val="00C55C73"/>
    <w:rsid w:val="00C65B10"/>
    <w:rsid w:val="00C6776B"/>
    <w:rsid w:val="00CE2243"/>
    <w:rsid w:val="00D135BA"/>
    <w:rsid w:val="00D22833"/>
    <w:rsid w:val="00D24F63"/>
    <w:rsid w:val="00D47259"/>
    <w:rsid w:val="00D5167E"/>
    <w:rsid w:val="00D60094"/>
    <w:rsid w:val="00D72BE5"/>
    <w:rsid w:val="00D72D5A"/>
    <w:rsid w:val="00D76EDB"/>
    <w:rsid w:val="00D945F3"/>
    <w:rsid w:val="00DA0185"/>
    <w:rsid w:val="00DA1387"/>
    <w:rsid w:val="00DA2FA7"/>
    <w:rsid w:val="00DD40BC"/>
    <w:rsid w:val="00DD64CF"/>
    <w:rsid w:val="00DE7111"/>
    <w:rsid w:val="00DE7283"/>
    <w:rsid w:val="00DE7BDA"/>
    <w:rsid w:val="00DF1451"/>
    <w:rsid w:val="00DF6600"/>
    <w:rsid w:val="00E014E1"/>
    <w:rsid w:val="00E13944"/>
    <w:rsid w:val="00E228DC"/>
    <w:rsid w:val="00E24ACE"/>
    <w:rsid w:val="00E437B1"/>
    <w:rsid w:val="00E44DDC"/>
    <w:rsid w:val="00E47C54"/>
    <w:rsid w:val="00E72FAD"/>
    <w:rsid w:val="00E761D3"/>
    <w:rsid w:val="00E90B44"/>
    <w:rsid w:val="00ED1307"/>
    <w:rsid w:val="00EF6431"/>
    <w:rsid w:val="00EF7312"/>
    <w:rsid w:val="00F30A89"/>
    <w:rsid w:val="00F3498F"/>
    <w:rsid w:val="00F537CA"/>
    <w:rsid w:val="00F87356"/>
    <w:rsid w:val="00FB6455"/>
    <w:rsid w:val="00FC77B6"/>
    <w:rsid w:val="00FD0ED5"/>
    <w:rsid w:val="00FE04C2"/>
    <w:rsid w:val="00FF0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29993"/>
  <w15:chartTrackingRefBased/>
  <w15:docId w15:val="{DA235311-9BEC-4650-A424-FA14AC73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387"/>
    <w:pPr>
      <w:widowControl w:val="0"/>
      <w:jc w:val="both"/>
    </w:pPr>
    <w:rPr>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77B6"/>
    <w:pPr>
      <w:tabs>
        <w:tab w:val="center" w:pos="4153"/>
        <w:tab w:val="right" w:pos="8306"/>
      </w:tabs>
      <w:snapToGrid w:val="0"/>
      <w:jc w:val="left"/>
    </w:pPr>
    <w:rPr>
      <w:sz w:val="18"/>
      <w:szCs w:val="18"/>
    </w:rPr>
  </w:style>
  <w:style w:type="character" w:customStyle="1" w:styleId="a4">
    <w:name w:val="页脚 字符"/>
    <w:link w:val="a3"/>
    <w:uiPriority w:val="99"/>
    <w:rsid w:val="00FC77B6"/>
    <w:rPr>
      <w:rFonts w:ascii="Calibri" w:eastAsia="方正仿宋简体" w:hAnsi="Calibri" w:cs="Times New Roman"/>
      <w:sz w:val="18"/>
      <w:szCs w:val="18"/>
    </w:rPr>
  </w:style>
  <w:style w:type="paragraph" w:styleId="a5">
    <w:name w:val="header"/>
    <w:basedOn w:val="a"/>
    <w:link w:val="a6"/>
    <w:uiPriority w:val="99"/>
    <w:unhideWhenUsed/>
    <w:rsid w:val="00FC77B6"/>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FC77B6"/>
    <w:rPr>
      <w:rFonts w:ascii="Calibri" w:eastAsia="方正仿宋简体" w:hAnsi="Calibri" w:cs="Times New Roman"/>
      <w:sz w:val="18"/>
      <w:szCs w:val="18"/>
    </w:rPr>
  </w:style>
  <w:style w:type="character" w:styleId="a7">
    <w:name w:val="line number"/>
    <w:basedOn w:val="a0"/>
    <w:uiPriority w:val="99"/>
    <w:semiHidden/>
    <w:unhideWhenUsed/>
    <w:rsid w:val="0057665D"/>
  </w:style>
  <w:style w:type="paragraph" w:customStyle="1" w:styleId="a8">
    <w:name w:val="正文内容"/>
    <w:basedOn w:val="a"/>
    <w:qFormat/>
    <w:rsid w:val="000C3AAB"/>
    <w:pPr>
      <w:ind w:firstLineChars="200" w:firstLine="200"/>
    </w:pPr>
    <w:rPr>
      <w:rFonts w:ascii="Times New Roman" w:eastAsia="方正仿宋简体" w:hAnsi="Times New Roman"/>
      <w:kern w:val="32"/>
      <w:szCs w:val="32"/>
    </w:rPr>
  </w:style>
  <w:style w:type="paragraph" w:customStyle="1" w:styleId="a9">
    <w:name w:val="一级标题"/>
    <w:basedOn w:val="a8"/>
    <w:next w:val="a8"/>
    <w:qFormat/>
    <w:rsid w:val="00D24F63"/>
    <w:pPr>
      <w:outlineLvl w:val="0"/>
    </w:pPr>
    <w:rPr>
      <w:rFonts w:ascii="方正黑体简体" w:eastAsia="方正黑体简体" w:hAnsi="黑体"/>
    </w:rPr>
  </w:style>
  <w:style w:type="paragraph" w:customStyle="1" w:styleId="aa">
    <w:name w:val="二级标题"/>
    <w:basedOn w:val="a8"/>
    <w:next w:val="a8"/>
    <w:qFormat/>
    <w:rsid w:val="00D24F63"/>
    <w:pPr>
      <w:outlineLvl w:val="1"/>
    </w:pPr>
    <w:rPr>
      <w:rFonts w:ascii="方正楷体简体" w:eastAsia="方正楷体简体"/>
    </w:rPr>
  </w:style>
  <w:style w:type="paragraph" w:customStyle="1" w:styleId="ab">
    <w:name w:val="三级标题"/>
    <w:basedOn w:val="a8"/>
    <w:next w:val="a8"/>
    <w:qFormat/>
    <w:rsid w:val="00D24F63"/>
    <w:pPr>
      <w:outlineLvl w:val="2"/>
    </w:pPr>
  </w:style>
  <w:style w:type="paragraph" w:customStyle="1" w:styleId="ac">
    <w:name w:val="公文标题"/>
    <w:basedOn w:val="a8"/>
    <w:qFormat/>
    <w:rsid w:val="0046008F"/>
    <w:pPr>
      <w:ind w:firstLineChars="0" w:firstLine="0"/>
      <w:jc w:val="center"/>
    </w:pPr>
    <w:rPr>
      <w:rFonts w:ascii="方正小标宋_GBK" w:eastAsia="方正小标宋_GBK"/>
      <w:kern w:val="0"/>
      <w:sz w:val="44"/>
      <w:szCs w:val="44"/>
    </w:rPr>
  </w:style>
  <w:style w:type="paragraph" w:customStyle="1" w:styleId="ad">
    <w:name w:val="红头标识"/>
    <w:basedOn w:val="a"/>
    <w:next w:val="a8"/>
    <w:qFormat/>
    <w:rsid w:val="006A290E"/>
    <w:pPr>
      <w:topLinePunct/>
      <w:spacing w:line="1140" w:lineRule="exact"/>
      <w:ind w:leftChars="200" w:left="420" w:rightChars="200" w:right="420"/>
      <w:jc w:val="distribute"/>
    </w:pPr>
    <w:rPr>
      <w:rFonts w:ascii="方正小标宋简体" w:eastAsia="方正小标宋简体"/>
      <w:color w:val="E60012"/>
      <w:w w:val="66"/>
      <w:sz w:val="96"/>
      <w:szCs w:val="96"/>
    </w:rPr>
  </w:style>
  <w:style w:type="paragraph" w:styleId="ae">
    <w:name w:val="Balloon Text"/>
    <w:basedOn w:val="a"/>
    <w:link w:val="af"/>
    <w:uiPriority w:val="99"/>
    <w:semiHidden/>
    <w:unhideWhenUsed/>
    <w:rsid w:val="00EF6431"/>
    <w:rPr>
      <w:sz w:val="18"/>
      <w:szCs w:val="18"/>
    </w:rPr>
  </w:style>
  <w:style w:type="character" w:customStyle="1" w:styleId="af">
    <w:name w:val="批注框文本 字符"/>
    <w:link w:val="ae"/>
    <w:uiPriority w:val="99"/>
    <w:semiHidden/>
    <w:rsid w:val="00EF6431"/>
    <w:rPr>
      <w:sz w:val="18"/>
      <w:szCs w:val="18"/>
    </w:rPr>
  </w:style>
  <w:style w:type="paragraph" w:customStyle="1" w:styleId="af0">
    <w:name w:val="文号"/>
    <w:basedOn w:val="a8"/>
    <w:qFormat/>
    <w:rsid w:val="00DA1387"/>
    <w:pPr>
      <w:ind w:leftChars="100" w:left="100" w:rightChars="100" w:right="100" w:firstLineChars="0" w:firstLine="0"/>
      <w:jc w:val="center"/>
    </w:pPr>
  </w:style>
  <w:style w:type="table" w:styleId="af1">
    <w:name w:val="Table Grid"/>
    <w:basedOn w:val="a1"/>
    <w:uiPriority w:val="59"/>
    <w:rsid w:val="00E761D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6E0781"/>
    <w:pPr>
      <w:ind w:leftChars="2500" w:left="100"/>
    </w:pPr>
  </w:style>
  <w:style w:type="character" w:customStyle="1" w:styleId="af3">
    <w:name w:val="日期 字符"/>
    <w:link w:val="af2"/>
    <w:uiPriority w:val="99"/>
    <w:semiHidden/>
    <w:rsid w:val="006E0781"/>
    <w:rPr>
      <w:kern w:val="2"/>
      <w:sz w:val="32"/>
      <w:szCs w:val="21"/>
    </w:rPr>
  </w:style>
  <w:style w:type="paragraph" w:customStyle="1" w:styleId="1">
    <w:name w:val="列出段落1"/>
    <w:basedOn w:val="a"/>
    <w:uiPriority w:val="34"/>
    <w:qFormat/>
    <w:rsid w:val="00DA2FA7"/>
    <w:pPr>
      <w:ind w:firstLineChars="200" w:firstLine="420"/>
    </w:pPr>
    <w:rPr>
      <w:rFonts w:ascii="等线" w:eastAsia="等线" w:hAnsi="等线"/>
      <w:sz w:val="21"/>
      <w:szCs w:val="22"/>
    </w:rPr>
  </w:style>
  <w:style w:type="character" w:styleId="af4">
    <w:name w:val="annotation reference"/>
    <w:uiPriority w:val="99"/>
    <w:semiHidden/>
    <w:unhideWhenUsed/>
    <w:rsid w:val="000D0AD7"/>
    <w:rPr>
      <w:sz w:val="21"/>
      <w:szCs w:val="21"/>
    </w:rPr>
  </w:style>
  <w:style w:type="paragraph" w:styleId="af5">
    <w:name w:val="annotation text"/>
    <w:basedOn w:val="a"/>
    <w:link w:val="af6"/>
    <w:uiPriority w:val="99"/>
    <w:semiHidden/>
    <w:unhideWhenUsed/>
    <w:rsid w:val="000D0AD7"/>
    <w:pPr>
      <w:jc w:val="left"/>
    </w:pPr>
  </w:style>
  <w:style w:type="character" w:customStyle="1" w:styleId="af6">
    <w:name w:val="批注文字 字符"/>
    <w:link w:val="af5"/>
    <w:uiPriority w:val="99"/>
    <w:semiHidden/>
    <w:rsid w:val="000D0AD7"/>
    <w:rPr>
      <w:kern w:val="2"/>
      <w:sz w:val="32"/>
      <w:szCs w:val="21"/>
    </w:rPr>
  </w:style>
  <w:style w:type="paragraph" w:styleId="af7">
    <w:name w:val="annotation subject"/>
    <w:basedOn w:val="af5"/>
    <w:next w:val="af5"/>
    <w:link w:val="af8"/>
    <w:uiPriority w:val="99"/>
    <w:semiHidden/>
    <w:unhideWhenUsed/>
    <w:rsid w:val="000D0AD7"/>
    <w:rPr>
      <w:b/>
      <w:bCs/>
    </w:rPr>
  </w:style>
  <w:style w:type="character" w:customStyle="1" w:styleId="af8">
    <w:name w:val="批注主题 字符"/>
    <w:link w:val="af7"/>
    <w:uiPriority w:val="99"/>
    <w:semiHidden/>
    <w:rsid w:val="000D0AD7"/>
    <w:rPr>
      <w:b/>
      <w:bCs/>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6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00ECB-B880-4365-A713-61A0270F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228</Words>
  <Characters>1303</Characters>
  <Application>Microsoft Office Word</Application>
  <DocSecurity>0</DocSecurity>
  <Lines>10</Lines>
  <Paragraphs>3</Paragraphs>
  <ScaleCrop>false</ScaleCrop>
  <Company>CPS</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荣新岩</dc:creator>
  <cp:keywords/>
  <cp:lastModifiedBy>user</cp:lastModifiedBy>
  <cp:revision>29</cp:revision>
  <cp:lastPrinted>2021-05-06T03:27:00Z</cp:lastPrinted>
  <dcterms:created xsi:type="dcterms:W3CDTF">2022-07-07T08:27:00Z</dcterms:created>
  <dcterms:modified xsi:type="dcterms:W3CDTF">2022-08-25T06:30:00Z</dcterms:modified>
</cp:coreProperties>
</file>